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00" w:line="240" w:lineRule="auto"/>
        <w:rPr/>
      </w:pPr>
      <w:bookmarkStart w:colFirst="0" w:colLast="0" w:name="_gjdgxs" w:id="0"/>
      <w:bookmarkEnd w:id="0"/>
      <w:r w:rsidDel="00000000" w:rsidR="00000000" w:rsidRPr="00000000">
        <w:rPr>
          <w:rtl w:val="0"/>
        </w:rPr>
        <w:t xml:space="preserve">Pacific Marine Environmental Laboratory Science Review</w:t>
      </w:r>
    </w:p>
    <w:p w:rsidR="00000000" w:rsidDel="00000000" w:rsidP="00000000" w:rsidRDefault="00000000" w:rsidRPr="00000000" w14:paraId="00000002">
      <w:pPr>
        <w:spacing w:after="20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March 3-5, 2020</w:t>
      </w:r>
      <w:r w:rsidDel="00000000" w:rsidR="00000000" w:rsidRPr="00000000">
        <w:rPr>
          <w:rtl w:val="0"/>
        </w:rPr>
      </w:r>
    </w:p>
    <w:p w:rsidR="00000000" w:rsidDel="00000000" w:rsidP="00000000" w:rsidRDefault="00000000" w:rsidRPr="00000000" w14:paraId="00000003">
      <w:pPr>
        <w:pStyle w:val="Heading1"/>
        <w:spacing w:after="200" w:line="240" w:lineRule="auto"/>
        <w:jc w:val="center"/>
        <w:rPr>
          <w:rFonts w:ascii="Times New Roman" w:cs="Times New Roman" w:eastAsia="Times New Roman" w:hAnsi="Times New Roman"/>
          <w:b w:val="1"/>
          <w:sz w:val="24"/>
          <w:szCs w:val="24"/>
          <w:u w:val="single"/>
        </w:rPr>
      </w:pPr>
      <w:bookmarkStart w:colFirst="0" w:colLast="0" w:name="_371ucu4ywlq3" w:id="1"/>
      <w:bookmarkEnd w:id="1"/>
      <w:r w:rsidDel="00000000" w:rsidR="00000000" w:rsidRPr="00000000">
        <w:rPr>
          <w:rtl w:val="0"/>
        </w:rPr>
        <w:t xml:space="preserve">Charge to Reviewers</w:t>
      </w:r>
      <w:r w:rsidDel="00000000" w:rsidR="00000000" w:rsidRPr="00000000">
        <w:rPr>
          <w:rtl w:val="0"/>
        </w:rPr>
      </w:r>
    </w:p>
    <w:p w:rsidR="00000000" w:rsidDel="00000000" w:rsidP="00000000" w:rsidRDefault="00000000" w:rsidRPr="00000000" w14:paraId="00000004">
      <w:pPr>
        <w:pStyle w:val="Heading2"/>
        <w:spacing w:after="200" w:line="240" w:lineRule="auto"/>
        <w:rPr/>
      </w:pPr>
      <w:bookmarkStart w:colFirst="0" w:colLast="0" w:name="_6fla7fgb93u0" w:id="2"/>
      <w:bookmarkEnd w:id="2"/>
      <w:r w:rsidDel="00000000" w:rsidR="00000000" w:rsidRPr="00000000">
        <w:rPr>
          <w:b w:val="1"/>
          <w:u w:val="single"/>
          <w:rtl w:val="0"/>
        </w:rPr>
        <w:t xml:space="preserve">Purpose of the Review</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0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Laboratory science reviews are conducted every five years to evaluate the quality, relevance, and performance of research conducted in the National Oceanic and Atmospheric Administration (NOAA) Office of Oceanic and Atmospheric Research (OAR) laboratories.  This review is for both internal OAR/NOAA use for planning, programming, and budgeting, and external interests.  It helps the Laboratory in its strategic planning of its future science.  These reviews are also intended to ensure that OAR laboratory research is linked to the NOAA Strategic Plan, is relevant to NOAA Research mission and priorities, is of high quality as judged by preeminence criteria, and is carried out with a high level of performance.</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0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Each reviewer will independently prepare his or her written evaluations of at least one research area.  The Chair, a Federal employee, will create a report summarizing the individual evaluations.  The Chair will not analyze individual comments or seek a consensus of the reviewers.</w:t>
      </w:r>
    </w:p>
    <w:p w:rsidR="00000000" w:rsidDel="00000000" w:rsidP="00000000" w:rsidRDefault="00000000" w:rsidRPr="00000000" w14:paraId="00000007">
      <w:pPr>
        <w:pStyle w:val="Heading2"/>
        <w:spacing w:after="200" w:line="240" w:lineRule="auto"/>
        <w:rPr/>
      </w:pPr>
      <w:bookmarkStart w:colFirst="0" w:colLast="0" w:name="_kl7wxjfrbejp" w:id="3"/>
      <w:bookmarkEnd w:id="3"/>
      <w:r w:rsidDel="00000000" w:rsidR="00000000" w:rsidRPr="00000000">
        <w:rPr>
          <w:b w:val="1"/>
          <w:u w:val="single"/>
          <w:rtl w:val="0"/>
        </w:rPr>
        <w:t xml:space="preserve">Scope of the Review:</w:t>
      </w:r>
      <w:r w:rsidDel="00000000" w:rsidR="00000000" w:rsidRPr="00000000">
        <w:rPr>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0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review will cover the research of the Pacific Marine Environmental Laboratory (PMEL) over the last </w:t>
      </w:r>
      <w:r w:rsidDel="00000000" w:rsidR="00000000" w:rsidRPr="00000000">
        <w:rPr>
          <w:rFonts w:ascii="Times New Roman" w:cs="Times New Roman" w:eastAsia="Times New Roman" w:hAnsi="Times New Roman"/>
          <w:sz w:val="24"/>
          <w:szCs w:val="24"/>
          <w:rtl w:val="0"/>
        </w:rPr>
        <w:t xml:space="preserve">six </w:t>
      </w:r>
      <w:r w:rsidDel="00000000" w:rsidR="00000000" w:rsidRPr="00000000">
        <w:rPr>
          <w:rFonts w:ascii="Times New Roman" w:cs="Times New Roman" w:eastAsia="Times New Roman" w:hAnsi="Times New Roman"/>
          <w:color w:val="000000"/>
          <w:sz w:val="24"/>
          <w:szCs w:val="24"/>
          <w:rtl w:val="0"/>
        </w:rPr>
        <w:t xml:space="preserve">years.  The research areas and related topics for the review are:  1) Climate Research; 2) Marine Ecosystem Research; 3) Ocean and Coastal Processes Research; and 4) Research Innovation. </w:t>
      </w:r>
    </w:p>
    <w:p w:rsidR="00000000" w:rsidDel="00000000" w:rsidP="00000000" w:rsidRDefault="00000000" w:rsidRPr="00000000" w14:paraId="00000009">
      <w:pPr>
        <w:pStyle w:val="Heading2"/>
        <w:spacing w:after="200" w:line="240" w:lineRule="auto"/>
        <w:rPr/>
      </w:pPr>
      <w:bookmarkStart w:colFirst="0" w:colLast="0" w:name="_r6ua8a7hvgqw" w:id="4"/>
      <w:bookmarkEnd w:id="4"/>
      <w:r w:rsidDel="00000000" w:rsidR="00000000" w:rsidRPr="00000000">
        <w:rPr>
          <w:rtl w:val="0"/>
        </w:rPr>
        <w:t xml:space="preserve">Description of PMEL Research Areas</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0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PMEL activities are organized under four themes: </w:t>
      </w:r>
    </w:p>
    <w:p w:rsidR="00000000" w:rsidDel="00000000" w:rsidP="00000000" w:rsidRDefault="00000000" w:rsidRPr="00000000" w14:paraId="0000000B">
      <w:pPr>
        <w:numPr>
          <w:ilvl w:val="0"/>
          <w:numId w:val="13"/>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Climate Research</w:t>
      </w:r>
      <w:r w:rsidDel="00000000" w:rsidR="00000000" w:rsidRPr="00000000">
        <w:rPr>
          <w:rtl w:val="0"/>
        </w:rPr>
      </w:r>
    </w:p>
    <w:p w:rsidR="00000000" w:rsidDel="00000000" w:rsidP="00000000" w:rsidRDefault="00000000" w:rsidRPr="00000000" w14:paraId="0000000C">
      <w:pPr>
        <w:numPr>
          <w:ilvl w:val="0"/>
          <w:numId w:val="13"/>
        </w:numPr>
        <w:pBdr>
          <w:top w:space="0" w:sz="0" w:val="nil"/>
          <w:left w:space="0" w:sz="0" w:val="nil"/>
          <w:bottom w:space="0" w:sz="0" w:val="nil"/>
          <w:right w:space="0" w:sz="0" w:val="nil"/>
          <w:between w:space="0" w:sz="0" w:val="nil"/>
        </w:pBdr>
        <w:spacing w:after="0" w:before="0" w:line="240" w:lineRule="auto"/>
        <w:ind w:left="72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Marine Ecosystem Research</w:t>
      </w:r>
      <w:r w:rsidDel="00000000" w:rsidR="00000000" w:rsidRPr="00000000">
        <w:rPr>
          <w:rtl w:val="0"/>
        </w:rPr>
      </w:r>
    </w:p>
    <w:p w:rsidR="00000000" w:rsidDel="00000000" w:rsidP="00000000" w:rsidRDefault="00000000" w:rsidRPr="00000000" w14:paraId="0000000D">
      <w:pPr>
        <w:numPr>
          <w:ilvl w:val="0"/>
          <w:numId w:val="13"/>
        </w:numPr>
        <w:pBdr>
          <w:top w:space="0" w:sz="0" w:val="nil"/>
          <w:left w:space="0" w:sz="0" w:val="nil"/>
          <w:bottom w:space="0" w:sz="0" w:val="nil"/>
          <w:right w:space="0" w:sz="0" w:val="nil"/>
          <w:between w:space="0" w:sz="0" w:val="nil"/>
        </w:pBdr>
        <w:spacing w:after="0" w:before="0" w:line="240" w:lineRule="auto"/>
        <w:ind w:left="72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Oceans and Coastal Processes Research</w:t>
      </w:r>
      <w:r w:rsidDel="00000000" w:rsidR="00000000" w:rsidRPr="00000000">
        <w:rPr>
          <w:rtl w:val="0"/>
        </w:rPr>
      </w:r>
    </w:p>
    <w:p w:rsidR="00000000" w:rsidDel="00000000" w:rsidP="00000000" w:rsidRDefault="00000000" w:rsidRPr="00000000" w14:paraId="0000000E">
      <w:pPr>
        <w:numPr>
          <w:ilvl w:val="0"/>
          <w:numId w:val="13"/>
        </w:numPr>
        <w:pBdr>
          <w:top w:space="0" w:sz="0" w:val="nil"/>
          <w:left w:space="0" w:sz="0" w:val="nil"/>
          <w:bottom w:space="0" w:sz="0" w:val="nil"/>
          <w:right w:space="0" w:sz="0" w:val="nil"/>
          <w:between w:space="0" w:sz="0" w:val="nil"/>
        </w:pBdr>
        <w:spacing w:after="200" w:line="240" w:lineRule="auto"/>
        <w:ind w:left="72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Research Innovation </w:t>
      </w:r>
      <w:r w:rsidDel="00000000" w:rsidR="00000000" w:rsidRPr="00000000">
        <w:rPr>
          <w:rtl w:val="0"/>
        </w:rPr>
      </w:r>
    </w:p>
    <w:p w:rsidR="00000000" w:rsidDel="00000000" w:rsidP="00000000" w:rsidRDefault="00000000" w:rsidRPr="00000000" w14:paraId="0000000F">
      <w:pPr>
        <w:pStyle w:val="Heading3"/>
        <w:numPr>
          <w:ilvl w:val="0"/>
          <w:numId w:val="1"/>
        </w:numPr>
        <w:spacing w:after="200" w:line="240" w:lineRule="auto"/>
        <w:ind w:left="360" w:hanging="360"/>
        <w:rPr/>
      </w:pPr>
      <w:bookmarkStart w:colFirst="0" w:colLast="0" w:name="_glzdeuc1e8gu" w:id="5"/>
      <w:bookmarkEnd w:id="5"/>
      <w:r w:rsidDel="00000000" w:rsidR="00000000" w:rsidRPr="00000000">
        <w:rPr>
          <w:rtl w:val="0"/>
        </w:rPr>
        <w:t xml:space="preserve">Climate Research</w:t>
      </w:r>
    </w:p>
    <w:p w:rsidR="00000000" w:rsidDel="00000000" w:rsidP="00000000" w:rsidRDefault="00000000" w:rsidRPr="00000000" w14:paraId="00000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Times New Roman" w:cs="Times New Roman" w:eastAsia="Times New Roman" w:hAnsi="Times New Roman"/>
          <w:color w:val="55646f"/>
          <w:sz w:val="24"/>
          <w:szCs w:val="24"/>
        </w:rPr>
      </w:pPr>
      <w:r w:rsidDel="00000000" w:rsidR="00000000" w:rsidRPr="00000000">
        <w:rPr>
          <w:rFonts w:ascii="Times New Roman" w:cs="Times New Roman" w:eastAsia="Times New Roman" w:hAnsi="Times New Roman"/>
          <w:color w:val="0d0c0b"/>
          <w:sz w:val="24"/>
          <w:szCs w:val="24"/>
          <w:rtl w:val="0"/>
        </w:rPr>
        <w:t xml:space="preserve">Climate research at PMEL is undertaken to support NOAA’s mission to understand and predict changes in climate, weather, and the oceans and directly supports NOAA’s Climate Adaptation and Mitigation goal.  Our society is affected by recurring patterns of climate variability, by more secular global trends in ocean temperature and carbon, by as-yet poorly understood aspects of the global ocean circulation, and by the connections between the open ocean and our coastal oceans.  PMEL’s climate efforts focus on observing and interpreting the physical and chemical variability of the ocean and marine atmosphere.  Many different </w:t>
      </w:r>
      <w:r w:rsidDel="00000000" w:rsidR="00000000" w:rsidRPr="00000000">
        <w:rPr>
          <w:rFonts w:ascii="Times New Roman" w:cs="Times New Roman" w:eastAsia="Times New Roman" w:hAnsi="Times New Roman"/>
          <w:i w:val="1"/>
          <w:color w:val="0d0c0b"/>
          <w:sz w:val="24"/>
          <w:szCs w:val="24"/>
          <w:rtl w:val="0"/>
        </w:rPr>
        <w:t xml:space="preserve">in situ</w:t>
      </w:r>
      <w:r w:rsidDel="00000000" w:rsidR="00000000" w:rsidRPr="00000000">
        <w:rPr>
          <w:rFonts w:ascii="Times New Roman" w:cs="Times New Roman" w:eastAsia="Times New Roman" w:hAnsi="Times New Roman"/>
          <w:color w:val="0d0c0b"/>
          <w:sz w:val="24"/>
          <w:szCs w:val="24"/>
          <w:rtl w:val="0"/>
        </w:rPr>
        <w:t xml:space="preserve"> observing technologies are used, and new techniques are always under development to improve the observing network and increase its efficiency.  PMEL collaborates with scientists and institutions around the world in many international programs and partnerships, and training of the next generation of scientists takes place both formally through relationships with students and postdocs and through collegial interactions with the Laboratory’s partners.</w:t>
      </w:r>
      <w:r w:rsidDel="00000000" w:rsidR="00000000" w:rsidRPr="00000000">
        <w:rPr>
          <w:rtl w:val="0"/>
        </w:rPr>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Description and motivation</w:t>
      </w:r>
    </w:p>
    <w:p w:rsidR="00000000" w:rsidDel="00000000" w:rsidP="00000000" w:rsidRDefault="00000000" w:rsidRPr="00000000" w14:paraId="00000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Times New Roman" w:cs="Times New Roman" w:eastAsia="Times New Roman" w:hAnsi="Times New Roman"/>
          <w:color w:val="0d0c0b"/>
          <w:sz w:val="24"/>
          <w:szCs w:val="24"/>
        </w:rPr>
      </w:pPr>
      <w:r w:rsidDel="00000000" w:rsidR="00000000" w:rsidRPr="00000000">
        <w:rPr>
          <w:rFonts w:ascii="Times New Roman" w:cs="Times New Roman" w:eastAsia="Times New Roman" w:hAnsi="Times New Roman"/>
          <w:color w:val="0d0c0b"/>
          <w:sz w:val="24"/>
          <w:szCs w:val="24"/>
          <w:rtl w:val="0"/>
        </w:rPr>
        <w:t xml:space="preserve">Humankind is increasingly aware of its vulnerability to extremes of weather and climate.  Storms and droughts have both short- and long-term consequences.  Rising sea level and temperatures also pose rising risks to our coastal communities, national transportation infrastructure (e.g., ports), and ecosystems worldwide.  We continue to learn more about the extent to which ocean-atmosphere-cryosphere interactions affect our ability to forecast such conditions.  PMEL’s climate research and observations contribute centrally to national and international efforts to improve climate science and deliver climate services to the Nation.  PMEL is well-positioned to help address the societal need for understanding the climate system and the efficacy and consequences of possible mitigation strategies.  The Laboratory has the expertise, partnerships, and infrastructure to design and build instruments, make sustained observations, analyze resulting data, and carry out the necessary theory and modeling to understand why the climate system works as it does.  PMEL works closely with the operational components of NOAA and transitions technologies and observational systems from research to operations as appropriate.</w:t>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Times New Roman" w:cs="Times New Roman" w:eastAsia="Times New Roman" w:hAnsi="Times New Roman"/>
          <w:color w:val="0d0c0b"/>
          <w:sz w:val="24"/>
          <w:szCs w:val="24"/>
        </w:rPr>
      </w:pPr>
      <w:r w:rsidDel="00000000" w:rsidR="00000000" w:rsidRPr="00000000">
        <w:rPr>
          <w:rFonts w:ascii="Times New Roman" w:cs="Times New Roman" w:eastAsia="Times New Roman" w:hAnsi="Times New Roman"/>
          <w:color w:val="0d0c0b"/>
          <w:sz w:val="24"/>
          <w:szCs w:val="24"/>
          <w:rtl w:val="0"/>
        </w:rPr>
        <w:t xml:space="preserve">There are eight activities within PMEL focusing on Climate Research:</w:t>
      </w:r>
    </w:p>
    <w:p w:rsidR="00000000" w:rsidDel="00000000" w:rsidP="00000000" w:rsidRDefault="00000000" w:rsidRPr="00000000" w14:paraId="00000014">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hanging="360"/>
        <w:rPr>
          <w:rFonts w:ascii="Times New Roman" w:cs="Times New Roman" w:eastAsia="Times New Roman" w:hAnsi="Times New Roman"/>
          <w:color w:val="181615"/>
          <w:sz w:val="24"/>
          <w:szCs w:val="24"/>
          <w:u w:val="none"/>
        </w:rPr>
      </w:pPr>
      <w:r w:rsidDel="00000000" w:rsidR="00000000" w:rsidRPr="00000000">
        <w:rPr>
          <w:rFonts w:ascii="Times New Roman" w:cs="Times New Roman" w:eastAsia="Times New Roman" w:hAnsi="Times New Roman"/>
          <w:color w:val="181615"/>
          <w:sz w:val="24"/>
          <w:szCs w:val="24"/>
          <w:rtl w:val="0"/>
        </w:rPr>
        <w:t xml:space="preserve">Tropical Moored Buoy Array</w:t>
      </w:r>
    </w:p>
    <w:p w:rsidR="00000000" w:rsidDel="00000000" w:rsidP="00000000" w:rsidRDefault="00000000" w:rsidRPr="00000000" w14:paraId="00000015">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hanging="360"/>
        <w:rPr>
          <w:rFonts w:ascii="Times New Roman" w:cs="Times New Roman" w:eastAsia="Times New Roman" w:hAnsi="Times New Roman"/>
          <w:color w:val="181615"/>
          <w:sz w:val="24"/>
          <w:szCs w:val="24"/>
          <w:u w:val="none"/>
        </w:rPr>
      </w:pPr>
      <w:r w:rsidDel="00000000" w:rsidR="00000000" w:rsidRPr="00000000">
        <w:rPr>
          <w:rFonts w:ascii="Times New Roman" w:cs="Times New Roman" w:eastAsia="Times New Roman" w:hAnsi="Times New Roman"/>
          <w:color w:val="181615"/>
          <w:sz w:val="24"/>
          <w:szCs w:val="24"/>
          <w:rtl w:val="0"/>
        </w:rPr>
        <w:t xml:space="preserve">Ocean Climate Stations</w:t>
      </w:r>
    </w:p>
    <w:p w:rsidR="00000000" w:rsidDel="00000000" w:rsidP="00000000" w:rsidRDefault="00000000" w:rsidRPr="00000000" w14:paraId="00000016">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hanging="360"/>
        <w:rPr>
          <w:rFonts w:ascii="Times New Roman" w:cs="Times New Roman" w:eastAsia="Times New Roman" w:hAnsi="Times New Roman"/>
          <w:color w:val="181615"/>
          <w:sz w:val="24"/>
          <w:szCs w:val="24"/>
          <w:u w:val="none"/>
        </w:rPr>
      </w:pPr>
      <w:r w:rsidDel="00000000" w:rsidR="00000000" w:rsidRPr="00000000">
        <w:rPr>
          <w:rFonts w:ascii="Times New Roman" w:cs="Times New Roman" w:eastAsia="Times New Roman" w:hAnsi="Times New Roman"/>
          <w:color w:val="181615"/>
          <w:sz w:val="24"/>
          <w:szCs w:val="24"/>
          <w:rtl w:val="0"/>
        </w:rPr>
        <w:t xml:space="preserve">Large-Scale Ocean Physics</w:t>
      </w:r>
    </w:p>
    <w:p w:rsidR="00000000" w:rsidDel="00000000" w:rsidP="00000000" w:rsidRDefault="00000000" w:rsidRPr="00000000" w14:paraId="00000017">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hanging="360"/>
        <w:rPr>
          <w:rFonts w:ascii="Times New Roman" w:cs="Times New Roman" w:eastAsia="Times New Roman" w:hAnsi="Times New Roman"/>
          <w:color w:val="181615"/>
          <w:sz w:val="24"/>
          <w:szCs w:val="24"/>
          <w:u w:val="none"/>
        </w:rPr>
      </w:pPr>
      <w:r w:rsidDel="00000000" w:rsidR="00000000" w:rsidRPr="00000000">
        <w:rPr>
          <w:rFonts w:ascii="Times New Roman" w:cs="Times New Roman" w:eastAsia="Times New Roman" w:hAnsi="Times New Roman"/>
          <w:color w:val="181615"/>
          <w:sz w:val="24"/>
          <w:szCs w:val="24"/>
          <w:rtl w:val="0"/>
        </w:rPr>
        <w:t xml:space="preserve">Climate-Weather Interface/</w:t>
      </w:r>
      <w:r w:rsidDel="00000000" w:rsidR="00000000" w:rsidRPr="00000000">
        <w:rPr>
          <w:rFonts w:ascii="Times New Roman" w:cs="Times New Roman" w:eastAsia="Times New Roman" w:hAnsi="Times New Roman"/>
          <w:color w:val="181615"/>
          <w:sz w:val="24"/>
          <w:szCs w:val="24"/>
          <w:rtl w:val="0"/>
        </w:rPr>
        <w:t xml:space="preserve">Thermal Modeling and Analysis (TMAP)</w:t>
      </w:r>
      <w:r w:rsidDel="00000000" w:rsidR="00000000" w:rsidRPr="00000000">
        <w:rPr>
          <w:rtl w:val="0"/>
        </w:rPr>
      </w:r>
    </w:p>
    <w:p w:rsidR="00000000" w:rsidDel="00000000" w:rsidP="00000000" w:rsidRDefault="00000000" w:rsidRPr="00000000" w14:paraId="00000018">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hanging="360"/>
        <w:rPr>
          <w:rFonts w:ascii="Times New Roman" w:cs="Times New Roman" w:eastAsia="Times New Roman" w:hAnsi="Times New Roman"/>
          <w:color w:val="181615"/>
          <w:sz w:val="24"/>
          <w:szCs w:val="24"/>
          <w:u w:val="none"/>
        </w:rPr>
      </w:pPr>
      <w:r w:rsidDel="00000000" w:rsidR="00000000" w:rsidRPr="00000000">
        <w:rPr>
          <w:rFonts w:ascii="Times New Roman" w:cs="Times New Roman" w:eastAsia="Times New Roman" w:hAnsi="Times New Roman"/>
          <w:color w:val="181615"/>
          <w:sz w:val="24"/>
          <w:szCs w:val="24"/>
          <w:rtl w:val="0"/>
        </w:rPr>
        <w:t xml:space="preserve">Arctic Climate Dynamics</w:t>
      </w:r>
    </w:p>
    <w:p w:rsidR="00000000" w:rsidDel="00000000" w:rsidP="00000000" w:rsidRDefault="00000000" w:rsidRPr="00000000" w14:paraId="00000019">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hanging="360"/>
        <w:rPr>
          <w:rFonts w:ascii="Times New Roman" w:cs="Times New Roman" w:eastAsia="Times New Roman" w:hAnsi="Times New Roman"/>
          <w:color w:val="181615"/>
          <w:sz w:val="24"/>
          <w:szCs w:val="24"/>
          <w:u w:val="none"/>
        </w:rPr>
      </w:pPr>
      <w:r w:rsidDel="00000000" w:rsidR="00000000" w:rsidRPr="00000000">
        <w:rPr>
          <w:rFonts w:ascii="Times New Roman" w:cs="Times New Roman" w:eastAsia="Times New Roman" w:hAnsi="Times New Roman"/>
          <w:color w:val="181615"/>
          <w:sz w:val="24"/>
          <w:szCs w:val="24"/>
          <w:rtl w:val="0"/>
        </w:rPr>
        <w:t xml:space="preserve">Ocean Carbon </w:t>
      </w:r>
    </w:p>
    <w:p w:rsidR="00000000" w:rsidDel="00000000" w:rsidP="00000000" w:rsidRDefault="00000000" w:rsidRPr="00000000" w14:paraId="0000001A">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hanging="360"/>
        <w:rPr>
          <w:rFonts w:ascii="Times New Roman" w:cs="Times New Roman" w:eastAsia="Times New Roman" w:hAnsi="Times New Roman"/>
          <w:color w:val="181615"/>
          <w:sz w:val="24"/>
          <w:szCs w:val="24"/>
          <w:u w:val="none"/>
        </w:rPr>
      </w:pPr>
      <w:r w:rsidDel="00000000" w:rsidR="00000000" w:rsidRPr="00000000">
        <w:rPr>
          <w:rFonts w:ascii="Times New Roman" w:cs="Times New Roman" w:eastAsia="Times New Roman" w:hAnsi="Times New Roman"/>
          <w:color w:val="181615"/>
          <w:sz w:val="24"/>
          <w:szCs w:val="24"/>
          <w:rtl w:val="0"/>
        </w:rPr>
        <w:t xml:space="preserve">Pacific Western Boundary Currents </w:t>
      </w:r>
    </w:p>
    <w:p w:rsidR="00000000" w:rsidDel="00000000" w:rsidP="00000000" w:rsidRDefault="00000000" w:rsidRPr="00000000" w14:paraId="0000001B">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ind w:left="720" w:hanging="360"/>
        <w:rPr>
          <w:rFonts w:ascii="Times New Roman" w:cs="Times New Roman" w:eastAsia="Times New Roman" w:hAnsi="Times New Roman"/>
          <w:color w:val="181615"/>
          <w:sz w:val="24"/>
          <w:szCs w:val="24"/>
          <w:u w:val="none"/>
        </w:rPr>
      </w:pPr>
      <w:r w:rsidDel="00000000" w:rsidR="00000000" w:rsidRPr="00000000">
        <w:rPr>
          <w:rFonts w:ascii="Times New Roman" w:cs="Times New Roman" w:eastAsia="Times New Roman" w:hAnsi="Times New Roman"/>
          <w:color w:val="181615"/>
          <w:sz w:val="24"/>
          <w:szCs w:val="24"/>
          <w:rtl w:val="0"/>
        </w:rPr>
        <w:t xml:space="preserve">Atmospheric Chemistry</w:t>
      </w:r>
    </w:p>
    <w:p w:rsidR="00000000" w:rsidDel="00000000" w:rsidP="00000000" w:rsidRDefault="00000000" w:rsidRPr="00000000" w14:paraId="0000001C">
      <w:pPr>
        <w:pStyle w:val="Heading3"/>
        <w:numPr>
          <w:ilvl w:val="0"/>
          <w:numId w:val="1"/>
        </w:numPr>
        <w:shd w:fill="ffffff" w:val="clear"/>
        <w:spacing w:after="200" w:line="240" w:lineRule="auto"/>
        <w:ind w:left="360" w:hanging="360"/>
        <w:rPr>
          <w:u w:val="none"/>
        </w:rPr>
      </w:pPr>
      <w:bookmarkStart w:colFirst="0" w:colLast="0" w:name="_jdx7e0kgd9ux" w:id="6"/>
      <w:bookmarkEnd w:id="6"/>
      <w:r w:rsidDel="00000000" w:rsidR="00000000" w:rsidRPr="00000000">
        <w:rPr>
          <w:rtl w:val="0"/>
        </w:rPr>
        <w:t xml:space="preserve">Marine Ecosystem Research</w:t>
      </w:r>
    </w:p>
    <w:p w:rsidR="00000000" w:rsidDel="00000000" w:rsidP="00000000" w:rsidRDefault="00000000" w:rsidRPr="00000000" w14:paraId="00000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d0c0b"/>
          <w:sz w:val="24"/>
          <w:szCs w:val="24"/>
          <w:rtl w:val="0"/>
        </w:rPr>
        <w:t xml:space="preserve">Marine ecosystem research at PMEL is focused on measuring, understanding, and predicting impacts of natural physical, chemical, biological, geological, and anthropogenic processes on the oceanic web of life.  Research associated with this area supports NOAA’s Healthy Oceans and the Resilient Coastal Communities and Economies goals.  Since ecosystem research involves capabilities beyond those which PMEL can provide, the laboratory partners extensively with the NOAA Fisheries Science Centers, academic colleagues, and other federal, state, and tribal entities.  PMEL’s primary contribution is to put the biological research into the context of the physical and geochemical settings.  PMEL marine ecosystem research is focused primarily along the U.S. Pacific and Arctic Ocean coastal zones, but efforts are global with respect to explorative research and fundamental processes.  Researchers strive to meet NOAA’s vision, as stated in the Next Generation Strategic Plan, of “healthy ecosystems, communities, and economies that are resilient in the face of change,” using diverse skills to acquire, process, analyze, predict, disseminate, and archive data for the long-term benefit of the Nation.</w:t>
      </w:r>
      <w:r w:rsidDel="00000000" w:rsidR="00000000" w:rsidRPr="00000000">
        <w:rPr>
          <w:rtl w:val="0"/>
        </w:rPr>
      </w:r>
    </w:p>
    <w:p w:rsidR="00000000" w:rsidDel="00000000" w:rsidP="00000000" w:rsidRDefault="00000000" w:rsidRPr="00000000" w14:paraId="00000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Description and motivation</w:t>
      </w:r>
    </w:p>
    <w:p w:rsidR="00000000" w:rsidDel="00000000" w:rsidP="00000000" w:rsidRDefault="00000000" w:rsidRPr="00000000" w14:paraId="00000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Times New Roman" w:cs="Times New Roman" w:eastAsia="Times New Roman" w:hAnsi="Times New Roman"/>
          <w:color w:val="0d0c0b"/>
          <w:sz w:val="24"/>
          <w:szCs w:val="24"/>
        </w:rPr>
      </w:pPr>
      <w:r w:rsidDel="00000000" w:rsidR="00000000" w:rsidRPr="00000000">
        <w:rPr>
          <w:rFonts w:ascii="Times New Roman" w:cs="Times New Roman" w:eastAsia="Times New Roman" w:hAnsi="Times New Roman"/>
          <w:color w:val="0d0c0b"/>
          <w:sz w:val="24"/>
          <w:szCs w:val="24"/>
          <w:rtl w:val="0"/>
        </w:rPr>
        <w:t xml:space="preserve">Marine ecosystem research at PMEL is based on the study of anthropogenic and natural processes that affect the composition of marine communities.  This research clarifies relationships between living systems and the environment through a multidisciplinary approach.  Examples include the impacts of climate change, fishing, ocean acidification, and tectonic and volcanic processes on the biological, physical, and chemical structure of ecosystems.  Changes in one part of an ecosystem will feed back to influence other parts.  PMEL is well-positioned to contribute to NOAA’s objective of achieving a holistic understanding of ecosystems through research and resource management.  The Laboratory’s personnel, partnerships, infrastructure, and culture form an effective matrix suited to untangling linkages within ecosystems.  Scientific teams that are experts on ocean physics, ocean carbon, atmospheric chemistry, climate, marine nutrients, and hydrothermal vents partner to create results that are internationally recognized.</w:t>
      </w:r>
    </w:p>
    <w:p w:rsidR="00000000" w:rsidDel="00000000" w:rsidP="00000000" w:rsidRDefault="00000000" w:rsidRPr="00000000" w14:paraId="000000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Times New Roman" w:cs="Times New Roman" w:eastAsia="Times New Roman" w:hAnsi="Times New Roman"/>
          <w:color w:val="0d0c0b"/>
          <w:sz w:val="24"/>
          <w:szCs w:val="24"/>
        </w:rPr>
      </w:pPr>
      <w:r w:rsidDel="00000000" w:rsidR="00000000" w:rsidRPr="00000000">
        <w:rPr>
          <w:rFonts w:ascii="Times New Roman" w:cs="Times New Roman" w:eastAsia="Times New Roman" w:hAnsi="Times New Roman"/>
          <w:color w:val="0d0c0b"/>
          <w:sz w:val="24"/>
          <w:szCs w:val="24"/>
          <w:rtl w:val="0"/>
        </w:rPr>
        <w:t xml:space="preserve">Within PMEL, five research groups are focused on Marine Ecosystems:</w:t>
      </w:r>
    </w:p>
    <w:p w:rsidR="00000000" w:rsidDel="00000000" w:rsidP="00000000" w:rsidRDefault="00000000" w:rsidRPr="00000000" w14:paraId="00000021">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hanging="360"/>
        <w:rPr>
          <w:rFonts w:ascii="Times New Roman" w:cs="Times New Roman" w:eastAsia="Times New Roman" w:hAnsi="Times New Roman"/>
          <w:color w:val="181615"/>
          <w:sz w:val="24"/>
          <w:szCs w:val="24"/>
          <w:u w:val="none"/>
        </w:rPr>
      </w:pPr>
      <w:r w:rsidDel="00000000" w:rsidR="00000000" w:rsidRPr="00000000">
        <w:rPr>
          <w:rFonts w:ascii="Times New Roman" w:cs="Times New Roman" w:eastAsia="Times New Roman" w:hAnsi="Times New Roman"/>
          <w:color w:val="181615"/>
          <w:sz w:val="24"/>
          <w:szCs w:val="24"/>
          <w:rtl w:val="0"/>
        </w:rPr>
        <w:t xml:space="preserve">Ecosystems &amp; Fisheries-Oceanography Coordinated Investigations (EcoFOCI) </w:t>
      </w:r>
    </w:p>
    <w:p w:rsidR="00000000" w:rsidDel="00000000" w:rsidP="00000000" w:rsidRDefault="00000000" w:rsidRPr="00000000" w14:paraId="00000022">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hanging="360"/>
        <w:rPr>
          <w:rFonts w:ascii="Times New Roman" w:cs="Times New Roman" w:eastAsia="Times New Roman" w:hAnsi="Times New Roman"/>
          <w:color w:val="181615"/>
          <w:sz w:val="24"/>
          <w:szCs w:val="24"/>
          <w:u w:val="none"/>
        </w:rPr>
      </w:pPr>
      <w:r w:rsidDel="00000000" w:rsidR="00000000" w:rsidRPr="00000000">
        <w:rPr>
          <w:rFonts w:ascii="Times New Roman" w:cs="Times New Roman" w:eastAsia="Times New Roman" w:hAnsi="Times New Roman"/>
          <w:color w:val="181615"/>
          <w:sz w:val="24"/>
          <w:szCs w:val="24"/>
          <w:rtl w:val="0"/>
        </w:rPr>
        <w:t xml:space="preserve">Earth–Ocean Interactions </w:t>
      </w:r>
    </w:p>
    <w:p w:rsidR="00000000" w:rsidDel="00000000" w:rsidP="00000000" w:rsidRDefault="00000000" w:rsidRPr="00000000" w14:paraId="00000023">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hanging="360"/>
        <w:rPr>
          <w:rFonts w:ascii="Times New Roman" w:cs="Times New Roman" w:eastAsia="Times New Roman" w:hAnsi="Times New Roman"/>
          <w:color w:val="181615"/>
          <w:sz w:val="24"/>
          <w:szCs w:val="24"/>
          <w:u w:val="none"/>
        </w:rPr>
      </w:pPr>
      <w:r w:rsidDel="00000000" w:rsidR="00000000" w:rsidRPr="00000000">
        <w:rPr>
          <w:rFonts w:ascii="Times New Roman" w:cs="Times New Roman" w:eastAsia="Times New Roman" w:hAnsi="Times New Roman"/>
          <w:color w:val="181615"/>
          <w:sz w:val="24"/>
          <w:szCs w:val="24"/>
          <w:rtl w:val="0"/>
        </w:rPr>
        <w:t xml:space="preserve">Acoustics </w:t>
      </w:r>
    </w:p>
    <w:p w:rsidR="00000000" w:rsidDel="00000000" w:rsidP="00000000" w:rsidRDefault="00000000" w:rsidRPr="00000000" w14:paraId="00000024">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hanging="360"/>
        <w:rPr>
          <w:rFonts w:ascii="Times New Roman" w:cs="Times New Roman" w:eastAsia="Times New Roman" w:hAnsi="Times New Roman"/>
          <w:color w:val="181615"/>
          <w:sz w:val="24"/>
          <w:szCs w:val="24"/>
          <w:u w:val="none"/>
        </w:rPr>
      </w:pPr>
      <w:r w:rsidDel="00000000" w:rsidR="00000000" w:rsidRPr="00000000">
        <w:rPr>
          <w:rFonts w:ascii="Times New Roman" w:cs="Times New Roman" w:eastAsia="Times New Roman" w:hAnsi="Times New Roman"/>
          <w:color w:val="181615"/>
          <w:sz w:val="24"/>
          <w:szCs w:val="24"/>
          <w:rtl w:val="0"/>
        </w:rPr>
        <w:t xml:space="preserve">Ocean Acidification</w:t>
      </w:r>
    </w:p>
    <w:p w:rsidR="00000000" w:rsidDel="00000000" w:rsidP="00000000" w:rsidRDefault="00000000" w:rsidRPr="00000000" w14:paraId="00000025">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ind w:left="720" w:hanging="360"/>
        <w:rPr>
          <w:rFonts w:ascii="Times New Roman" w:cs="Times New Roman" w:eastAsia="Times New Roman" w:hAnsi="Times New Roman"/>
          <w:color w:val="181615"/>
          <w:sz w:val="24"/>
          <w:szCs w:val="24"/>
          <w:u w:val="none"/>
        </w:rPr>
      </w:pPr>
      <w:r w:rsidDel="00000000" w:rsidR="00000000" w:rsidRPr="00000000">
        <w:rPr>
          <w:rFonts w:ascii="Times New Roman" w:cs="Times New Roman" w:eastAsia="Times New Roman" w:hAnsi="Times New Roman"/>
          <w:color w:val="181615"/>
          <w:sz w:val="24"/>
          <w:szCs w:val="24"/>
          <w:rtl w:val="0"/>
        </w:rPr>
        <w:t xml:space="preserve">Genetics and Genomics</w:t>
      </w:r>
    </w:p>
    <w:p w:rsidR="00000000" w:rsidDel="00000000" w:rsidP="00000000" w:rsidRDefault="00000000" w:rsidRPr="00000000" w14:paraId="00000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d0c0b"/>
          <w:sz w:val="24"/>
          <w:szCs w:val="24"/>
          <w:rtl w:val="0"/>
        </w:rPr>
        <w:t xml:space="preserve">Ecosystem research is conducted with the primary objective of providing the information needed to make scientifically informed decisions in support of a prosperous future that is both economically and environmentally sound.  Given a changing climate and ever escalating anthropogenic pressures, marine ecosystem research is increasingly important in ensuring healthy oceans.</w:t>
      </w:r>
      <w:r w:rsidDel="00000000" w:rsidR="00000000" w:rsidRPr="00000000">
        <w:rPr>
          <w:rtl w:val="0"/>
        </w:rPr>
      </w:r>
    </w:p>
    <w:p w:rsidR="00000000" w:rsidDel="00000000" w:rsidP="00000000" w:rsidRDefault="00000000" w:rsidRPr="00000000" w14:paraId="00000027">
      <w:pPr>
        <w:pStyle w:val="Heading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360" w:hanging="360"/>
        <w:rPr>
          <w:u w:val="none"/>
        </w:rPr>
      </w:pPr>
      <w:bookmarkStart w:colFirst="0" w:colLast="0" w:name="_44f4l1735ir8" w:id="7"/>
      <w:bookmarkEnd w:id="7"/>
      <w:r w:rsidDel="00000000" w:rsidR="00000000" w:rsidRPr="00000000">
        <w:rPr>
          <w:rtl w:val="0"/>
        </w:rPr>
        <w:t xml:space="preserve">Ocean and Coastal Processes Research</w:t>
      </w:r>
    </w:p>
    <w:p w:rsidR="00000000" w:rsidDel="00000000" w:rsidP="00000000" w:rsidRDefault="00000000" w:rsidRPr="00000000" w14:paraId="00000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Times New Roman" w:cs="Times New Roman" w:eastAsia="Times New Roman" w:hAnsi="Times New Roman"/>
          <w:color w:val="0d0c0b"/>
          <w:sz w:val="24"/>
          <w:szCs w:val="24"/>
        </w:rPr>
      </w:pPr>
      <w:r w:rsidDel="00000000" w:rsidR="00000000" w:rsidRPr="00000000">
        <w:rPr>
          <w:rFonts w:ascii="Times New Roman" w:cs="Times New Roman" w:eastAsia="Times New Roman" w:hAnsi="Times New Roman"/>
          <w:color w:val="0d0c0b"/>
          <w:sz w:val="24"/>
          <w:szCs w:val="24"/>
          <w:rtl w:val="0"/>
        </w:rPr>
        <w:t xml:space="preserve">Oceans and Coastal Processes Research captures those elements of PMEL’s integrated research agenda that do not easily fall into the broad categories of climate or ecosystems, but still comprise important contributions to NOAA’s mission.  Elements captured in this goal include an understanding of ocean physics and interactions between the ocean and both the seafloor and atmosphere.</w:t>
      </w:r>
    </w:p>
    <w:p w:rsidR="00000000" w:rsidDel="00000000" w:rsidP="00000000" w:rsidRDefault="00000000" w:rsidRPr="00000000" w14:paraId="0000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Times New Roman" w:cs="Times New Roman" w:eastAsia="Times New Roman" w:hAnsi="Times New Roman"/>
          <w:color w:val="0d0c0b"/>
          <w:sz w:val="24"/>
          <w:szCs w:val="24"/>
        </w:rPr>
      </w:pPr>
      <w:r w:rsidDel="00000000" w:rsidR="00000000" w:rsidRPr="00000000">
        <w:rPr>
          <w:rFonts w:ascii="Times New Roman" w:cs="Times New Roman" w:eastAsia="Times New Roman" w:hAnsi="Times New Roman"/>
          <w:color w:val="0d0c0b"/>
          <w:sz w:val="24"/>
          <w:szCs w:val="24"/>
          <w:rtl w:val="0"/>
        </w:rPr>
        <w:t xml:space="preserve">There are three areas of Ocean and Coastal Process Research within PMEL: </w:t>
      </w:r>
    </w:p>
    <w:p w:rsidR="00000000" w:rsidDel="00000000" w:rsidP="00000000" w:rsidRDefault="00000000" w:rsidRPr="00000000" w14:paraId="0000002A">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hanging="360"/>
        <w:rPr>
          <w:rFonts w:ascii="Times New Roman" w:cs="Times New Roman" w:eastAsia="Times New Roman" w:hAnsi="Times New Roman"/>
          <w:color w:val="181615"/>
          <w:sz w:val="24"/>
          <w:szCs w:val="24"/>
          <w:u w:val="none"/>
        </w:rPr>
      </w:pPr>
      <w:r w:rsidDel="00000000" w:rsidR="00000000" w:rsidRPr="00000000">
        <w:rPr>
          <w:rFonts w:ascii="Times New Roman" w:cs="Times New Roman" w:eastAsia="Times New Roman" w:hAnsi="Times New Roman"/>
          <w:color w:val="181615"/>
          <w:sz w:val="24"/>
          <w:szCs w:val="24"/>
          <w:rtl w:val="0"/>
        </w:rPr>
        <w:t xml:space="preserve">NOAA Center for Tsunami Research (NCTR)</w:t>
      </w:r>
    </w:p>
    <w:p w:rsidR="00000000" w:rsidDel="00000000" w:rsidP="00000000" w:rsidRDefault="00000000" w:rsidRPr="00000000" w14:paraId="0000002B">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hanging="360"/>
        <w:rPr>
          <w:rFonts w:ascii="Times New Roman" w:cs="Times New Roman" w:eastAsia="Times New Roman" w:hAnsi="Times New Roman"/>
          <w:color w:val="181615"/>
          <w:sz w:val="24"/>
          <w:szCs w:val="24"/>
          <w:u w:val="none"/>
        </w:rPr>
      </w:pPr>
      <w:r w:rsidDel="00000000" w:rsidR="00000000" w:rsidRPr="00000000">
        <w:rPr>
          <w:rFonts w:ascii="Times New Roman" w:cs="Times New Roman" w:eastAsia="Times New Roman" w:hAnsi="Times New Roman"/>
          <w:color w:val="181615"/>
          <w:sz w:val="24"/>
          <w:szCs w:val="24"/>
          <w:rtl w:val="0"/>
        </w:rPr>
        <w:t xml:space="preserve">Ocean Tracer </w:t>
      </w:r>
    </w:p>
    <w:p w:rsidR="00000000" w:rsidDel="00000000" w:rsidP="00000000" w:rsidRDefault="00000000" w:rsidRPr="00000000" w14:paraId="0000002C">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ind w:left="720" w:hanging="360"/>
        <w:rPr>
          <w:rFonts w:ascii="Times New Roman" w:cs="Times New Roman" w:eastAsia="Times New Roman" w:hAnsi="Times New Roman"/>
          <w:color w:val="181615"/>
          <w:sz w:val="24"/>
          <w:szCs w:val="24"/>
          <w:u w:val="none"/>
        </w:rPr>
      </w:pPr>
      <w:r w:rsidDel="00000000" w:rsidR="00000000" w:rsidRPr="00000000">
        <w:rPr>
          <w:rFonts w:ascii="Times New Roman" w:cs="Times New Roman" w:eastAsia="Times New Roman" w:hAnsi="Times New Roman"/>
          <w:color w:val="181615"/>
          <w:sz w:val="24"/>
          <w:szCs w:val="24"/>
          <w:rtl w:val="0"/>
        </w:rPr>
        <w:t xml:space="preserve">Earth–Ocean Interactions</w:t>
      </w:r>
    </w:p>
    <w:p w:rsidR="00000000" w:rsidDel="00000000" w:rsidP="00000000" w:rsidRDefault="00000000" w:rsidRPr="00000000" w14:paraId="00000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Times New Roman" w:cs="Times New Roman" w:eastAsia="Times New Roman" w:hAnsi="Times New Roman"/>
          <w:color w:val="181615"/>
          <w:sz w:val="24"/>
          <w:szCs w:val="24"/>
        </w:rPr>
      </w:pPr>
      <w:r w:rsidDel="00000000" w:rsidR="00000000" w:rsidRPr="00000000">
        <w:rPr>
          <w:rFonts w:ascii="Times New Roman" w:cs="Times New Roman" w:eastAsia="Times New Roman" w:hAnsi="Times New Roman"/>
          <w:color w:val="181615"/>
          <w:sz w:val="24"/>
          <w:szCs w:val="24"/>
          <w:rtl w:val="0"/>
        </w:rPr>
        <w:t xml:space="preserve">Research in this area is responsive to all four of NOAA’s Next Generation Strategic Plan (NGSP) goals: Weather-Ready Nation, Healthy Oceans, Climate Adaptation and Mitigation, and Resilient Coastal Communities and Economies. </w:t>
      </w:r>
    </w:p>
    <w:p w:rsidR="00000000" w:rsidDel="00000000" w:rsidP="00000000" w:rsidRDefault="00000000" w:rsidRPr="00000000" w14:paraId="00000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Description and motivation</w:t>
      </w:r>
    </w:p>
    <w:p w:rsidR="00000000" w:rsidDel="00000000" w:rsidP="00000000" w:rsidRDefault="00000000" w:rsidRPr="00000000" w14:paraId="000000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Tsunamis have been recognized as potential hazards to U.S. coastal communities since the mid-twentieth century, when multiple destructive tsunamis caused damage to the states of Hawaii, Alaska, California, Oregon, and Washington.  In response to the scale of destruction and unprecedented loss of life following the December 2004 Sumatra tsunami, the U.S. refocused efforts to reduce the tsunami vulnerability of coastal communities.  PMEL is at the forefront of NOAA’s tsunami research program and contributes to the national and international effort by conducting research in support of tsunami measurement technologies.  PMEL also develops improved models and methods to both increase the timeliness and accuracy of operational forecasts and warnings and predict tsunami impacts on the population and infrastructure of coastal communities.  The improved tsunami hazard assessment tools and warning products developed at PMEL are transitioned to the two operational NOAA Tsunami Warning Centers.</w:t>
      </w:r>
    </w:p>
    <w:p w:rsidR="00000000" w:rsidDel="00000000" w:rsidP="00000000" w:rsidRDefault="00000000" w:rsidRPr="00000000" w14:paraId="0000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Times New Roman" w:cs="Times New Roman" w:eastAsia="Times New Roman" w:hAnsi="Times New Roman"/>
          <w:color w:val="0d0c0b"/>
          <w:sz w:val="24"/>
          <w:szCs w:val="24"/>
        </w:rPr>
      </w:pPr>
      <w:r w:rsidDel="00000000" w:rsidR="00000000" w:rsidRPr="00000000">
        <w:rPr>
          <w:rFonts w:ascii="Times New Roman" w:cs="Times New Roman" w:eastAsia="Times New Roman" w:hAnsi="Times New Roman"/>
          <w:sz w:val="24"/>
          <w:szCs w:val="24"/>
          <w:rtl w:val="0"/>
        </w:rPr>
        <w:t xml:space="preserve">Knowledge of the mixing and circulation patterns of the world ocean is crucial for understanding how CO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and other pollutants will be mixed into and distributed throughout the ocean basins.  Studies of chlorofluorocarbon (CFC) transfers from the atmosphere into the surface ocean, and the subsequent transport of these compounds into the ocean interior, provide a unique description of time-integrated circulation of the ocean on decadal time scales.  These tracer data can be used to estimate the rates and pathways of ocean circulation and mixing processes, and as a means of testing and evaluating numerical models of ocean circulation.  The development and testing of such models is critical to understa</w:t>
      </w:r>
      <w:r w:rsidDel="00000000" w:rsidR="00000000" w:rsidRPr="00000000">
        <w:rPr>
          <w:rFonts w:ascii="Times New Roman" w:cs="Times New Roman" w:eastAsia="Times New Roman" w:hAnsi="Times New Roman"/>
          <w:color w:val="0d0c0b"/>
          <w:sz w:val="24"/>
          <w:szCs w:val="24"/>
          <w:rtl w:val="0"/>
        </w:rPr>
        <w:t xml:space="preserve">nd the present state of the ocean-atmosphere system, and to quantify the role of the oceans in the uptake of climatically important trace gases such as CO</w:t>
      </w:r>
      <w:r w:rsidDel="00000000" w:rsidR="00000000" w:rsidRPr="00000000">
        <w:rPr>
          <w:rFonts w:ascii="Times New Roman" w:cs="Times New Roman" w:eastAsia="Times New Roman" w:hAnsi="Times New Roman"/>
          <w:color w:val="0d0c0b"/>
          <w:sz w:val="24"/>
          <w:szCs w:val="24"/>
          <w:vertAlign w:val="subscript"/>
          <w:rtl w:val="0"/>
        </w:rPr>
        <w:t xml:space="preserve">2</w:t>
      </w:r>
      <w:r w:rsidDel="00000000" w:rsidR="00000000" w:rsidRPr="00000000">
        <w:rPr>
          <w:rFonts w:ascii="Times New Roman" w:cs="Times New Roman" w:eastAsia="Times New Roman" w:hAnsi="Times New Roman"/>
          <w:color w:val="0d0c0b"/>
          <w:sz w:val="24"/>
          <w:szCs w:val="24"/>
          <w:rtl w:val="0"/>
        </w:rPr>
        <w:t xml:space="preserve">.</w:t>
      </w:r>
    </w:p>
    <w:p w:rsidR="00000000" w:rsidDel="00000000" w:rsidP="00000000" w:rsidRDefault="00000000" w:rsidRPr="00000000" w14:paraId="000000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Times New Roman" w:cs="Times New Roman" w:eastAsia="Times New Roman" w:hAnsi="Times New Roman"/>
          <w:color w:val="0d0c0b"/>
          <w:sz w:val="24"/>
          <w:szCs w:val="24"/>
        </w:rPr>
      </w:pPr>
      <w:r w:rsidDel="00000000" w:rsidR="00000000" w:rsidRPr="00000000">
        <w:rPr>
          <w:rFonts w:ascii="Times New Roman" w:cs="Times New Roman" w:eastAsia="Times New Roman" w:hAnsi="Times New Roman"/>
          <w:color w:val="0d0c0b"/>
          <w:sz w:val="24"/>
          <w:szCs w:val="24"/>
          <w:rtl w:val="0"/>
        </w:rPr>
        <w:t xml:space="preserve">In the deep ocean, the conservative tracer helium-3 (</w:t>
      </w:r>
      <w:r w:rsidDel="00000000" w:rsidR="00000000" w:rsidRPr="00000000">
        <w:rPr>
          <w:rFonts w:ascii="Times New Roman" w:cs="Times New Roman" w:eastAsia="Times New Roman" w:hAnsi="Times New Roman"/>
          <w:color w:val="0d0c0b"/>
          <w:sz w:val="24"/>
          <w:szCs w:val="24"/>
          <w:vertAlign w:val="superscript"/>
          <w:rtl w:val="0"/>
        </w:rPr>
        <w:t xml:space="preserve">3</w:t>
      </w:r>
      <w:r w:rsidDel="00000000" w:rsidR="00000000" w:rsidRPr="00000000">
        <w:rPr>
          <w:rFonts w:ascii="Times New Roman" w:cs="Times New Roman" w:eastAsia="Times New Roman" w:hAnsi="Times New Roman"/>
          <w:color w:val="0d0c0b"/>
          <w:sz w:val="24"/>
          <w:szCs w:val="24"/>
          <w:rtl w:val="0"/>
        </w:rPr>
        <w:t xml:space="preserve">He) has been extremely useful for delineating the patterns of mixing and circulation.  </w:t>
      </w:r>
      <w:r w:rsidDel="00000000" w:rsidR="00000000" w:rsidRPr="00000000">
        <w:rPr>
          <w:rFonts w:ascii="Times New Roman" w:cs="Times New Roman" w:eastAsia="Times New Roman" w:hAnsi="Times New Roman"/>
          <w:color w:val="0d0c0b"/>
          <w:sz w:val="24"/>
          <w:szCs w:val="24"/>
          <w:vertAlign w:val="superscript"/>
          <w:rtl w:val="0"/>
        </w:rPr>
        <w:t xml:space="preserve">3</w:t>
      </w:r>
      <w:r w:rsidDel="00000000" w:rsidR="00000000" w:rsidRPr="00000000">
        <w:rPr>
          <w:rFonts w:ascii="Times New Roman" w:cs="Times New Roman" w:eastAsia="Times New Roman" w:hAnsi="Times New Roman"/>
          <w:color w:val="0d0c0b"/>
          <w:sz w:val="24"/>
          <w:szCs w:val="24"/>
          <w:rtl w:val="0"/>
        </w:rPr>
        <w:t xml:space="preserve">He is enriched in the Earth’s mantle, and is therefore also enriched in volcanic gases and in submarine hydrothermal fluids, which are derived from the Earth’s interior.  Hydrothermal venting on the seafloor thus produces </w:t>
      </w:r>
      <w:r w:rsidDel="00000000" w:rsidR="00000000" w:rsidRPr="00000000">
        <w:rPr>
          <w:rFonts w:ascii="Times New Roman" w:cs="Times New Roman" w:eastAsia="Times New Roman" w:hAnsi="Times New Roman"/>
          <w:color w:val="0d0c0b"/>
          <w:sz w:val="24"/>
          <w:szCs w:val="24"/>
          <w:vertAlign w:val="superscript"/>
          <w:rtl w:val="0"/>
        </w:rPr>
        <w:t xml:space="preserve">3</w:t>
      </w:r>
      <w:r w:rsidDel="00000000" w:rsidR="00000000" w:rsidRPr="00000000">
        <w:rPr>
          <w:rFonts w:ascii="Times New Roman" w:cs="Times New Roman" w:eastAsia="Times New Roman" w:hAnsi="Times New Roman"/>
          <w:color w:val="0d0c0b"/>
          <w:sz w:val="24"/>
          <w:szCs w:val="24"/>
          <w:rtl w:val="0"/>
        </w:rPr>
        <w:t xml:space="preserve">He-rich plumes that can be traced for thousands of kilometers away from the source of injection.  Since the source of these </w:t>
      </w:r>
      <w:r w:rsidDel="00000000" w:rsidR="00000000" w:rsidRPr="00000000">
        <w:rPr>
          <w:rFonts w:ascii="Times New Roman" w:cs="Times New Roman" w:eastAsia="Times New Roman" w:hAnsi="Times New Roman"/>
          <w:color w:val="0d0c0b"/>
          <w:sz w:val="24"/>
          <w:szCs w:val="24"/>
          <w:vertAlign w:val="superscript"/>
          <w:rtl w:val="0"/>
        </w:rPr>
        <w:t xml:space="preserve">3</w:t>
      </w:r>
      <w:r w:rsidDel="00000000" w:rsidR="00000000" w:rsidRPr="00000000">
        <w:rPr>
          <w:rFonts w:ascii="Times New Roman" w:cs="Times New Roman" w:eastAsia="Times New Roman" w:hAnsi="Times New Roman"/>
          <w:color w:val="0d0c0b"/>
          <w:sz w:val="24"/>
          <w:szCs w:val="24"/>
          <w:rtl w:val="0"/>
        </w:rPr>
        <w:t xml:space="preserve">He plumes is well constrained, the resulting plume distribution is useful for defining the deep ocean flow.</w:t>
      </w:r>
    </w:p>
    <w:p w:rsidR="00000000" w:rsidDel="00000000" w:rsidP="00000000" w:rsidRDefault="00000000" w:rsidRPr="00000000" w14:paraId="00000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Times New Roman" w:cs="Times New Roman" w:eastAsia="Times New Roman" w:hAnsi="Times New Roman"/>
          <w:color w:val="0d0c0b"/>
          <w:sz w:val="24"/>
          <w:szCs w:val="24"/>
        </w:rPr>
      </w:pPr>
      <w:r w:rsidDel="00000000" w:rsidR="00000000" w:rsidRPr="00000000">
        <w:rPr>
          <w:rFonts w:ascii="Times New Roman" w:cs="Times New Roman" w:eastAsia="Times New Roman" w:hAnsi="Times New Roman"/>
          <w:color w:val="0d0c0b"/>
          <w:sz w:val="24"/>
          <w:szCs w:val="24"/>
          <w:rtl w:val="0"/>
        </w:rPr>
        <w:t xml:space="preserve">Humankind’s accelerating desire for new resources is leading to commercial plans for harvesting mineral resources from hydrothermal deposits in the deep sea.  The environmental consequences, both local and regional, are unknown.  PMEL houses the sole NOAA expertise for discovering, characterizing, and studying the processes of chemical and physical interactions between the seafloor and deep sea.  NOAA’s ocean stewardship implicitly includes consideration of sustainable usage of resources available within the deep ocean.  This stewardship is embodied in the Healthy Oceans goal of the NOAA Next Generation Strategic Plan.</w:t>
      </w:r>
    </w:p>
    <w:p w:rsidR="00000000" w:rsidDel="00000000" w:rsidP="00000000" w:rsidRDefault="00000000" w:rsidRPr="00000000" w14:paraId="00000033">
      <w:pPr>
        <w:pStyle w:val="Heading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360" w:hanging="360"/>
        <w:rPr/>
      </w:pPr>
      <w:bookmarkStart w:colFirst="0" w:colLast="0" w:name="_5dv837459b3d" w:id="8"/>
      <w:bookmarkEnd w:id="8"/>
      <w:r w:rsidDel="00000000" w:rsidR="00000000" w:rsidRPr="00000000">
        <w:rPr>
          <w:rtl w:val="0"/>
        </w:rPr>
        <w:t xml:space="preserve">Research Innovation</w:t>
      </w:r>
    </w:p>
    <w:p w:rsidR="00000000" w:rsidDel="00000000" w:rsidP="00000000" w:rsidRDefault="00000000" w:rsidRPr="00000000" w14:paraId="0000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Times New Roman" w:cs="Times New Roman" w:eastAsia="Times New Roman" w:hAnsi="Times New Roman"/>
          <w:color w:val="0d0c0b"/>
          <w:sz w:val="24"/>
          <w:szCs w:val="24"/>
        </w:rPr>
      </w:pPr>
      <w:r w:rsidDel="00000000" w:rsidR="00000000" w:rsidRPr="00000000">
        <w:rPr>
          <w:rFonts w:ascii="Times New Roman" w:cs="Times New Roman" w:eastAsia="Times New Roman" w:hAnsi="Times New Roman"/>
          <w:color w:val="0d0c0b"/>
          <w:sz w:val="24"/>
          <w:szCs w:val="24"/>
          <w:rtl w:val="0"/>
        </w:rPr>
        <w:t xml:space="preserve">NOAA’s success is predicated upon cutting-edge research, as well as the development and the delivery of products, tools, and information services to meet the needs of the nation.  The first three PMEL research areas are focused on developing a research agenda for the oceans.  However, accomplishments across NOAA’s mission goals are also dependent upon the continued innovative development and use of observing platforms, systems, and information technology to improve data quality and delivery, and lower operating costs.  Ongoing investments are necessary to ensure continuity and timeliness of long-term data collection from key regions across the world.  Such data are critical to improve understanding and prediction of complex phenomena.  Innovative solutions provide modern tools that make valuable information accessible to the science community and the public at large.  Further development of software tools and emerging technologies will greatly enhance the public understanding of the Earth system.  One of PMEL’s strengths lies in the laboratory’s focus on innovation. </w:t>
      </w:r>
    </w:p>
    <w:p w:rsidR="00000000" w:rsidDel="00000000" w:rsidP="00000000" w:rsidRDefault="00000000" w:rsidRPr="00000000" w14:paraId="00000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Times New Roman" w:cs="Times New Roman" w:eastAsia="Times New Roman" w:hAnsi="Times New Roman"/>
          <w:color w:val="0d0c0b"/>
          <w:sz w:val="24"/>
          <w:szCs w:val="24"/>
        </w:rPr>
      </w:pPr>
      <w:r w:rsidDel="00000000" w:rsidR="00000000" w:rsidRPr="00000000">
        <w:rPr>
          <w:rFonts w:ascii="Times New Roman" w:cs="Times New Roman" w:eastAsia="Times New Roman" w:hAnsi="Times New Roman"/>
          <w:color w:val="0d0c0b"/>
          <w:sz w:val="24"/>
          <w:szCs w:val="24"/>
          <w:rtl w:val="0"/>
        </w:rPr>
        <w:t xml:space="preserve">Beyond PMEL’s research groups, there are four groups that focus on innovative development: </w:t>
      </w:r>
    </w:p>
    <w:p w:rsidR="00000000" w:rsidDel="00000000" w:rsidP="00000000" w:rsidRDefault="00000000" w:rsidRPr="00000000" w14:paraId="00000036">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hanging="360"/>
        <w:rPr>
          <w:rFonts w:ascii="Times New Roman" w:cs="Times New Roman" w:eastAsia="Times New Roman" w:hAnsi="Times New Roman"/>
          <w:color w:val="0d0c0b"/>
          <w:sz w:val="24"/>
          <w:szCs w:val="24"/>
          <w:u w:val="none"/>
        </w:rPr>
      </w:pPr>
      <w:r w:rsidDel="00000000" w:rsidR="00000000" w:rsidRPr="00000000">
        <w:rPr>
          <w:rFonts w:ascii="Times New Roman" w:cs="Times New Roman" w:eastAsia="Times New Roman" w:hAnsi="Times New Roman"/>
          <w:color w:val="0d0c0b"/>
          <w:sz w:val="24"/>
          <w:szCs w:val="24"/>
          <w:rtl w:val="0"/>
        </w:rPr>
        <w:t xml:space="preserve">Engineering Development Division</w:t>
      </w:r>
    </w:p>
    <w:p w:rsidR="00000000" w:rsidDel="00000000" w:rsidP="00000000" w:rsidRDefault="00000000" w:rsidRPr="00000000" w14:paraId="00000037">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720" w:hanging="360"/>
        <w:rPr>
          <w:rFonts w:ascii="Times New Roman" w:cs="Times New Roman" w:eastAsia="Times New Roman" w:hAnsi="Times New Roman"/>
          <w:color w:val="0d0c0b"/>
          <w:sz w:val="24"/>
          <w:szCs w:val="24"/>
          <w:u w:val="none"/>
        </w:rPr>
      </w:pPr>
      <w:r w:rsidDel="00000000" w:rsidR="00000000" w:rsidRPr="00000000">
        <w:rPr>
          <w:rFonts w:ascii="Times New Roman" w:cs="Times New Roman" w:eastAsia="Times New Roman" w:hAnsi="Times New Roman"/>
          <w:color w:val="0d0c0b"/>
          <w:sz w:val="24"/>
          <w:szCs w:val="24"/>
          <w:rtl w:val="0"/>
        </w:rPr>
        <w:t xml:space="preserve">Research IT </w:t>
      </w:r>
    </w:p>
    <w:p w:rsidR="00000000" w:rsidDel="00000000" w:rsidP="00000000" w:rsidRDefault="00000000" w:rsidRPr="00000000" w14:paraId="00000038">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hanging="360"/>
        <w:rPr>
          <w:rFonts w:ascii="Times New Roman" w:cs="Times New Roman" w:eastAsia="Times New Roman" w:hAnsi="Times New Roman"/>
          <w:color w:val="0d0c0b"/>
          <w:sz w:val="24"/>
          <w:szCs w:val="24"/>
          <w:u w:val="none"/>
        </w:rPr>
      </w:pPr>
      <w:r w:rsidDel="00000000" w:rsidR="00000000" w:rsidRPr="00000000">
        <w:rPr>
          <w:rFonts w:ascii="Times New Roman" w:cs="Times New Roman" w:eastAsia="Times New Roman" w:hAnsi="Times New Roman"/>
          <w:color w:val="0d0c0b"/>
          <w:sz w:val="24"/>
          <w:szCs w:val="24"/>
          <w:rtl w:val="0"/>
        </w:rPr>
        <w:t xml:space="preserve">Integrated Science Data Management</w:t>
      </w:r>
    </w:p>
    <w:p w:rsidR="00000000" w:rsidDel="00000000" w:rsidP="00000000" w:rsidRDefault="00000000" w:rsidRPr="00000000" w14:paraId="00000039">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ind w:left="720" w:hanging="360"/>
        <w:rPr>
          <w:rFonts w:ascii="Times New Roman" w:cs="Times New Roman" w:eastAsia="Times New Roman" w:hAnsi="Times New Roman"/>
          <w:color w:val="0d0c0b"/>
          <w:sz w:val="24"/>
          <w:szCs w:val="24"/>
          <w:u w:val="none"/>
        </w:rPr>
      </w:pPr>
      <w:r w:rsidDel="00000000" w:rsidR="00000000" w:rsidRPr="00000000">
        <w:rPr>
          <w:rFonts w:ascii="Times New Roman" w:cs="Times New Roman" w:eastAsia="Times New Roman" w:hAnsi="Times New Roman"/>
          <w:color w:val="0d0c0b"/>
          <w:sz w:val="24"/>
          <w:szCs w:val="24"/>
          <w:rtl w:val="0"/>
        </w:rPr>
        <w:t xml:space="preserve">Innovative Technologies for Arctic Exploration</w:t>
      </w:r>
    </w:p>
    <w:p w:rsidR="00000000" w:rsidDel="00000000" w:rsidP="00000000" w:rsidRDefault="00000000" w:rsidRPr="00000000" w14:paraId="000000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Times New Roman" w:cs="Times New Roman" w:eastAsia="Times New Roman" w:hAnsi="Times New Roman"/>
          <w:color w:val="0d0c0b"/>
          <w:sz w:val="24"/>
          <w:szCs w:val="24"/>
        </w:rPr>
      </w:pPr>
      <w:r w:rsidDel="00000000" w:rsidR="00000000" w:rsidRPr="00000000">
        <w:rPr>
          <w:rFonts w:ascii="Times New Roman" w:cs="Times New Roman" w:eastAsia="Times New Roman" w:hAnsi="Times New Roman"/>
          <w:color w:val="0d0c0b"/>
          <w:sz w:val="24"/>
          <w:szCs w:val="24"/>
          <w:rtl w:val="0"/>
        </w:rPr>
        <w:t xml:space="preserve">These groups work closely with all of the research groups and other NOAA partners to implement new and improved ways of conducting and communicating our science.  PMEL’s Research Innovation theme supports all of PMEL’s programs; in doing so, it supports all goals of NOAA’s NGSP.</w:t>
      </w:r>
    </w:p>
    <w:p w:rsidR="00000000" w:rsidDel="00000000" w:rsidP="00000000" w:rsidRDefault="00000000" w:rsidRPr="00000000" w14:paraId="00000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Description and motivation</w:t>
      </w:r>
    </w:p>
    <w:p w:rsidR="00000000" w:rsidDel="00000000" w:rsidP="00000000" w:rsidRDefault="00000000" w:rsidRPr="00000000" w14:paraId="00000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Times New Roman" w:cs="Times New Roman" w:eastAsia="Times New Roman" w:hAnsi="Times New Roman"/>
          <w:color w:val="0d0c0b"/>
          <w:sz w:val="24"/>
          <w:szCs w:val="24"/>
        </w:rPr>
      </w:pPr>
      <w:r w:rsidDel="00000000" w:rsidR="00000000" w:rsidRPr="00000000">
        <w:rPr>
          <w:rFonts w:ascii="Times New Roman" w:cs="Times New Roman" w:eastAsia="Times New Roman" w:hAnsi="Times New Roman"/>
          <w:color w:val="0d0c0b"/>
          <w:sz w:val="24"/>
          <w:szCs w:val="24"/>
          <w:rtl w:val="0"/>
        </w:rPr>
        <w:t xml:space="preserve">Today, the need to collect more data at a lower cost and to share that scientific information has become the norm across many scientific disciplines.  Even “one-off” observations may provide baseline understanding that proves essential for future observing system elements.  High-quality observations are irreplaceable for the simple reason that they are unique in time and space and, therefore, can never be measured again.  As a mission-driven agency, NOAA is well situated to make sustained large-scale observations.  PMEL’s ocean observation programs have three goals: 1) to support the publication of new scientific results in peer-reviewed journals, 2) to contribute high-quality data to the emerging global ocean/climate observing system, and 3) to transition mature observing systems to operations.  PMEL’s Engineering Development Division is the cornerstone to the successful attainment of these goals.</w:t>
      </w:r>
    </w:p>
    <w:p w:rsidR="00000000" w:rsidDel="00000000" w:rsidP="00000000" w:rsidRDefault="00000000" w:rsidRPr="00000000" w14:paraId="0000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Times New Roman" w:cs="Times New Roman" w:eastAsia="Times New Roman" w:hAnsi="Times New Roman"/>
          <w:color w:val="0d0c0b"/>
          <w:sz w:val="24"/>
          <w:szCs w:val="24"/>
        </w:rPr>
      </w:pPr>
      <w:r w:rsidDel="00000000" w:rsidR="00000000" w:rsidRPr="00000000">
        <w:rPr>
          <w:rFonts w:ascii="Times New Roman" w:cs="Times New Roman" w:eastAsia="Times New Roman" w:hAnsi="Times New Roman"/>
          <w:color w:val="0d0c0b"/>
          <w:sz w:val="24"/>
          <w:szCs w:val="24"/>
          <w:rtl w:val="0"/>
        </w:rPr>
        <w:t xml:space="preserve">Engineering innovations at PMEL are multidisciplinary in nature and are driven by the formation of teams that integrate research and engineering to solve difficult ocean and atmospheric observing challenges.  PMEL Engineering’s objective is twofold:  1) to support PMEL field systems with engineering services, and 2) to foster technological innovation by pushing the limits of ocean and atmospheric observing platforms and sensors that advance NOAA research and operations.</w:t>
      </w:r>
    </w:p>
    <w:p w:rsidR="00000000" w:rsidDel="00000000" w:rsidP="00000000" w:rsidRDefault="00000000" w:rsidRPr="00000000" w14:paraId="00000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Times New Roman" w:cs="Times New Roman" w:eastAsia="Times New Roman" w:hAnsi="Times New Roman"/>
          <w:color w:val="0d0c0b"/>
          <w:sz w:val="24"/>
          <w:szCs w:val="24"/>
        </w:rPr>
      </w:pPr>
      <w:r w:rsidDel="00000000" w:rsidR="00000000" w:rsidRPr="00000000">
        <w:rPr>
          <w:rFonts w:ascii="Times New Roman" w:cs="Times New Roman" w:eastAsia="Times New Roman" w:hAnsi="Times New Roman"/>
          <w:color w:val="0d0c0b"/>
          <w:sz w:val="24"/>
          <w:szCs w:val="24"/>
          <w:rtl w:val="0"/>
        </w:rPr>
        <w:t xml:space="preserve">Innovative technologies provide essential support for the science process, from collection of data in the field to analysis, computer modeling, and graphical visualization that leads to scientific understanding, results, and publications.</w:t>
      </w:r>
    </w:p>
    <w:p w:rsidR="00000000" w:rsidDel="00000000" w:rsidP="00000000" w:rsidRDefault="00000000" w:rsidRPr="00000000" w14:paraId="00000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Times New Roman" w:cs="Times New Roman" w:eastAsia="Times New Roman" w:hAnsi="Times New Roman"/>
          <w:color w:val="0d0c0b"/>
          <w:sz w:val="24"/>
          <w:szCs w:val="24"/>
        </w:rPr>
      </w:pPr>
      <w:r w:rsidDel="00000000" w:rsidR="00000000" w:rsidRPr="00000000">
        <w:rPr>
          <w:rFonts w:ascii="Times New Roman" w:cs="Times New Roman" w:eastAsia="Times New Roman" w:hAnsi="Times New Roman"/>
          <w:color w:val="0d0c0b"/>
          <w:sz w:val="24"/>
          <w:szCs w:val="24"/>
          <w:rtl w:val="0"/>
        </w:rPr>
        <w:t xml:space="preserve">PMEL also foresees the trend of data sharing continuing and growing in the coming decade.  Ever-increasing requirements are being placed upon NOAA observation programs to manage and share data more systematically.  NOAA leadership is mandating data management plans to ensure the scientific value of data will be preserved over time and made available to users through community agreed-upon standards.</w:t>
      </w:r>
    </w:p>
    <w:p w:rsidR="00000000" w:rsidDel="00000000" w:rsidP="00000000" w:rsidRDefault="00000000" w:rsidRPr="00000000" w14:paraId="0000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4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color w:val="0d0c0b"/>
          <w:sz w:val="24"/>
          <w:szCs w:val="24"/>
          <w:rtl w:val="0"/>
        </w:rPr>
        <w:t xml:space="preserve">PMEL’s plan for the evolution of its data collection and management as a strategic goal will gain significant advantages.  Implemented properly, such changes will:  1) enhance scientific productivity by freeing scientists and staff to focus on science challenges, 2) increase the level of professional recognition that scientists receive, 3) secure the scientific value of the data over the long term, and 4) assure scientific results are readily accessible to all stakeholders.  Implementing these changes through strategic, evolutionary planning will minimize costs and inconvenience to research projects.</w:t>
      </w:r>
      <w:r w:rsidDel="00000000" w:rsidR="00000000" w:rsidRPr="00000000">
        <w:rPr>
          <w:rtl w:val="0"/>
        </w:rPr>
      </w:r>
    </w:p>
    <w:p w:rsidR="00000000" w:rsidDel="00000000" w:rsidP="00000000" w:rsidRDefault="00000000" w:rsidRPr="00000000" w14:paraId="00000041">
      <w:pPr>
        <w:pStyle w:val="Heading2"/>
        <w:spacing w:after="200" w:line="240" w:lineRule="auto"/>
        <w:rPr>
          <w:rFonts w:ascii="Times New Roman" w:cs="Times New Roman" w:eastAsia="Times New Roman" w:hAnsi="Times New Roman"/>
          <w:b w:val="1"/>
          <w:color w:val="000000"/>
          <w:sz w:val="24"/>
          <w:szCs w:val="24"/>
          <w:u w:val="single"/>
        </w:rPr>
      </w:pPr>
      <w:bookmarkStart w:colFirst="0" w:colLast="0" w:name="_30j0zll" w:id="9"/>
      <w:bookmarkEnd w:id="9"/>
      <w:r w:rsidDel="00000000" w:rsidR="00000000" w:rsidRPr="00000000">
        <w:rPr>
          <w:rtl w:val="0"/>
        </w:rPr>
        <w:t xml:space="preserve">Evaluation Guidelines</w:t>
      </w:r>
      <w:r w:rsidDel="00000000" w:rsidR="00000000" w:rsidRPr="00000000">
        <w:rPr>
          <w:rtl w:val="0"/>
        </w:rPr>
      </w:r>
    </w:p>
    <w:p w:rsidR="00000000" w:rsidDel="00000000" w:rsidP="00000000" w:rsidRDefault="00000000" w:rsidRPr="00000000" w14:paraId="00000042">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each research area reviewed, each reviewer will provide one of the following overall ratings:</w:t>
      </w:r>
    </w:p>
    <w:p w:rsidR="00000000" w:rsidDel="00000000" w:rsidP="00000000" w:rsidRDefault="00000000" w:rsidRPr="00000000" w14:paraId="00000043">
      <w:pPr>
        <w:numPr>
          <w:ilvl w:val="0"/>
          <w:numId w:val="9"/>
        </w:numPr>
        <w:spacing w:after="0" w:after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Outstanding</w:t>
      </w:r>
      <w:r w:rsidDel="00000000" w:rsidR="00000000" w:rsidRPr="00000000">
        <w:rPr>
          <w:rFonts w:ascii="Times New Roman" w:cs="Times New Roman" w:eastAsia="Times New Roman" w:hAnsi="Times New Roman"/>
          <w:sz w:val="24"/>
          <w:szCs w:val="24"/>
          <w:rtl w:val="0"/>
        </w:rPr>
        <w:t xml:space="preserve">--Laboratory goes well beyond the Satisfactory level and is outstanding in all areas.</w:t>
      </w:r>
    </w:p>
    <w:p w:rsidR="00000000" w:rsidDel="00000000" w:rsidP="00000000" w:rsidRDefault="00000000" w:rsidRPr="00000000" w14:paraId="00000044">
      <w:pPr>
        <w:numPr>
          <w:ilvl w:val="0"/>
          <w:numId w:val="9"/>
        </w:numPr>
        <w:spacing w:after="0" w:after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Satisfactory</w:t>
      </w:r>
      <w:r w:rsidDel="00000000" w:rsidR="00000000" w:rsidRPr="00000000">
        <w:rPr>
          <w:rFonts w:ascii="Times New Roman" w:cs="Times New Roman" w:eastAsia="Times New Roman" w:hAnsi="Times New Roman"/>
          <w:sz w:val="24"/>
          <w:szCs w:val="24"/>
          <w:rtl w:val="0"/>
        </w:rPr>
        <w:t xml:space="preserve">--In general, Laboratory meets expectations and the criteria for a Satisfactory rating. </w:t>
      </w:r>
    </w:p>
    <w:p w:rsidR="00000000" w:rsidDel="00000000" w:rsidP="00000000" w:rsidRDefault="00000000" w:rsidRPr="00000000" w14:paraId="00000045">
      <w:pPr>
        <w:numPr>
          <w:ilvl w:val="0"/>
          <w:numId w:val="9"/>
        </w:numPr>
        <w:spacing w:after="20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Needs Improvement</w:t>
      </w:r>
      <w:r w:rsidDel="00000000" w:rsidR="00000000" w:rsidRPr="00000000">
        <w:rPr>
          <w:rFonts w:ascii="Times New Roman" w:cs="Times New Roman" w:eastAsia="Times New Roman" w:hAnsi="Times New Roman"/>
          <w:sz w:val="24"/>
          <w:szCs w:val="24"/>
          <w:rtl w:val="0"/>
        </w:rPr>
        <w:t xml:space="preserve">--In general, Laboratory does not reach expectations and does not meet the criteria for a Satisfactory rating.  The reviewer will identify specific problem areas that need to be addressed.</w:t>
      </w:r>
    </w:p>
    <w:p w:rsidR="00000000" w:rsidDel="00000000" w:rsidP="00000000" w:rsidRDefault="00000000" w:rsidRPr="00000000" w14:paraId="00000046">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Reviewers are to consider the quality, relevance, and performance of the laboratory.</w:t>
      </w:r>
    </w:p>
    <w:p w:rsidR="00000000" w:rsidDel="00000000" w:rsidP="00000000" w:rsidRDefault="00000000" w:rsidRPr="00000000" w14:paraId="00000047">
      <w:pPr>
        <w:numPr>
          <w:ilvl w:val="0"/>
          <w:numId w:val="17"/>
        </w:numPr>
        <w:spacing w:after="200" w:line="240" w:lineRule="auto"/>
        <w:ind w:left="72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Q</w:t>
      </w:r>
      <w:r w:rsidDel="00000000" w:rsidR="00000000" w:rsidRPr="00000000">
        <w:rPr>
          <w:rFonts w:ascii="Times New Roman" w:cs="Times New Roman" w:eastAsia="Times New Roman" w:hAnsi="Times New Roman"/>
          <w:b w:val="1"/>
          <w:color w:val="000000"/>
          <w:sz w:val="24"/>
          <w:szCs w:val="24"/>
          <w:rtl w:val="0"/>
        </w:rPr>
        <w:t xml:space="preserve">uality:  </w:t>
      </w:r>
      <w:r w:rsidDel="00000000" w:rsidR="00000000" w:rsidRPr="00000000">
        <w:rPr>
          <w:rFonts w:ascii="Times New Roman" w:cs="Times New Roman" w:eastAsia="Times New Roman" w:hAnsi="Times New Roman"/>
          <w:color w:val="000000"/>
          <w:sz w:val="24"/>
          <w:szCs w:val="24"/>
          <w:rtl w:val="0"/>
        </w:rPr>
        <w:t xml:space="preserve">Evaluate the quality of the Laboratory’s research and development.  Assess whether appropriate approaches are in place to ensure that high quality work will be performed in the future.  Assess progress toward meeting OAR’s goal to conduct preeminent research as listed in the “Indicators of Preeminence.”</w:t>
      </w:r>
      <w:r w:rsidDel="00000000" w:rsidR="00000000" w:rsidRPr="00000000">
        <w:rPr>
          <w:rtl w:val="0"/>
        </w:rPr>
      </w:r>
    </w:p>
    <w:p w:rsidR="00000000" w:rsidDel="00000000" w:rsidP="00000000" w:rsidRDefault="00000000" w:rsidRPr="00000000" w14:paraId="00000048">
      <w:pPr>
        <w:numPr>
          <w:ilvl w:val="0"/>
          <w:numId w:val="12"/>
        </w:numPr>
        <w:pBdr>
          <w:top w:space="0" w:sz="0" w:val="nil"/>
          <w:left w:space="0" w:sz="0" w:val="nil"/>
          <w:bottom w:space="0" w:sz="0" w:val="nil"/>
          <w:right w:space="0" w:sz="0" w:val="nil"/>
          <w:between w:space="0" w:sz="0" w:val="nil"/>
        </w:pBdr>
        <w:spacing w:after="200" w:line="240" w:lineRule="auto"/>
        <w:ind w:left="108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Quality Rating Criteria:  </w:t>
      </w:r>
      <w:r w:rsidDel="00000000" w:rsidR="00000000" w:rsidRPr="00000000">
        <w:rPr>
          <w:rtl w:val="0"/>
        </w:rPr>
      </w:r>
    </w:p>
    <w:p w:rsidR="00000000" w:rsidDel="00000000" w:rsidP="00000000" w:rsidRDefault="00000000" w:rsidRPr="00000000" w14:paraId="00000049">
      <w:pPr>
        <w:numPr>
          <w:ilvl w:val="0"/>
          <w:numId w:val="20"/>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Satisfactory</w:t>
      </w:r>
      <w:r w:rsidDel="00000000" w:rsidR="00000000" w:rsidRPr="00000000">
        <w:rPr>
          <w:rFonts w:ascii="Times New Roman" w:cs="Times New Roman" w:eastAsia="Times New Roman" w:hAnsi="Times New Roman"/>
          <w:color w:val="000000"/>
          <w:sz w:val="24"/>
          <w:szCs w:val="24"/>
          <w:rtl w:val="0"/>
        </w:rPr>
        <w:t xml:space="preserve"> rating -- Laboratory scientists and leadership are often recognized for excellence through collaborations, research accomplishments, and national and international leadership positions.  While good work is done, Laboratory scientists are not usually recognized for leadership in their fields.</w:t>
      </w:r>
      <w:r w:rsidDel="00000000" w:rsidR="00000000" w:rsidRPr="00000000">
        <w:rPr>
          <w:rtl w:val="0"/>
        </w:rPr>
      </w:r>
    </w:p>
    <w:p w:rsidR="00000000" w:rsidDel="00000000" w:rsidP="00000000" w:rsidRDefault="00000000" w:rsidRPr="00000000" w14:paraId="0000004A">
      <w:pPr>
        <w:numPr>
          <w:ilvl w:val="0"/>
          <w:numId w:val="20"/>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Outstanding</w:t>
      </w:r>
      <w:r w:rsidDel="00000000" w:rsidR="00000000" w:rsidRPr="00000000">
        <w:rPr>
          <w:rFonts w:ascii="Times New Roman" w:cs="Times New Roman" w:eastAsia="Times New Roman" w:hAnsi="Times New Roman"/>
          <w:color w:val="000000"/>
          <w:sz w:val="24"/>
          <w:szCs w:val="24"/>
          <w:rtl w:val="0"/>
        </w:rPr>
        <w:t xml:space="preserve"> rating -- Laboratory goes well beyond the </w:t>
      </w:r>
      <w:r w:rsidDel="00000000" w:rsidR="00000000" w:rsidRPr="00000000">
        <w:rPr>
          <w:rFonts w:ascii="Times New Roman" w:cs="Times New Roman" w:eastAsia="Times New Roman" w:hAnsi="Times New Roman"/>
          <w:i w:val="1"/>
          <w:color w:val="000000"/>
          <w:sz w:val="24"/>
          <w:szCs w:val="24"/>
          <w:rtl w:val="0"/>
        </w:rPr>
        <w:t xml:space="preserve">Satisfactory</w:t>
      </w:r>
      <w:r w:rsidDel="00000000" w:rsidR="00000000" w:rsidRPr="00000000">
        <w:rPr>
          <w:rFonts w:ascii="Times New Roman" w:cs="Times New Roman" w:eastAsia="Times New Roman" w:hAnsi="Times New Roman"/>
          <w:color w:val="000000"/>
          <w:sz w:val="24"/>
          <w:szCs w:val="24"/>
          <w:rtl w:val="0"/>
        </w:rPr>
        <w:t xml:space="preserve"> level and is outstanding in all areas.</w:t>
      </w:r>
      <w:r w:rsidDel="00000000" w:rsidR="00000000" w:rsidRPr="00000000">
        <w:rPr>
          <w:rtl w:val="0"/>
        </w:rPr>
      </w:r>
    </w:p>
    <w:p w:rsidR="00000000" w:rsidDel="00000000" w:rsidP="00000000" w:rsidRDefault="00000000" w:rsidRPr="00000000" w14:paraId="0000004B">
      <w:pPr>
        <w:numPr>
          <w:ilvl w:val="0"/>
          <w:numId w:val="20"/>
        </w:numPr>
        <w:pBdr>
          <w:top w:space="0" w:sz="0" w:val="nil"/>
          <w:left w:space="0" w:sz="0" w:val="nil"/>
          <w:bottom w:space="0" w:sz="0" w:val="nil"/>
          <w:right w:space="0" w:sz="0" w:val="nil"/>
          <w:between w:space="0" w:sz="0" w:val="nil"/>
        </w:pBdr>
        <w:spacing w:after="200" w:line="240" w:lineRule="auto"/>
        <w:ind w:left="1440" w:hanging="360"/>
        <w:rPr>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Needs Improvement </w:t>
      </w:r>
      <w:r w:rsidDel="00000000" w:rsidR="00000000" w:rsidRPr="00000000">
        <w:rPr>
          <w:rFonts w:ascii="Times New Roman" w:cs="Times New Roman" w:eastAsia="Times New Roman" w:hAnsi="Times New Roman"/>
          <w:color w:val="000000"/>
          <w:sz w:val="24"/>
          <w:szCs w:val="24"/>
          <w:rtl w:val="0"/>
        </w:rPr>
        <w:t xml:space="preserve">rating --</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In general, Laboratory does not reach expectations and does not meet the criteria for a </w:t>
      </w:r>
      <w:r w:rsidDel="00000000" w:rsidR="00000000" w:rsidRPr="00000000">
        <w:rPr>
          <w:rFonts w:ascii="Times New Roman" w:cs="Times New Roman" w:eastAsia="Times New Roman" w:hAnsi="Times New Roman"/>
          <w:i w:val="1"/>
          <w:color w:val="000000"/>
          <w:sz w:val="24"/>
          <w:szCs w:val="24"/>
          <w:rtl w:val="0"/>
        </w:rPr>
        <w:t xml:space="preserve">Satisfactory</w:t>
      </w:r>
      <w:r w:rsidDel="00000000" w:rsidR="00000000" w:rsidRPr="00000000">
        <w:rPr>
          <w:rFonts w:ascii="Times New Roman" w:cs="Times New Roman" w:eastAsia="Times New Roman" w:hAnsi="Times New Roman"/>
          <w:color w:val="000000"/>
          <w:sz w:val="24"/>
          <w:szCs w:val="24"/>
          <w:rtl w:val="0"/>
        </w:rPr>
        <w:t xml:space="preserve"> rating.  The reviewer will identify specific problem areas that need to be addressed.</w:t>
      </w:r>
    </w:p>
    <w:p w:rsidR="00000000" w:rsidDel="00000000" w:rsidP="00000000" w:rsidRDefault="00000000" w:rsidRPr="00000000" w14:paraId="0000004C">
      <w:pPr>
        <w:numPr>
          <w:ilvl w:val="0"/>
          <w:numId w:val="12"/>
        </w:numPr>
        <w:pBdr>
          <w:top w:space="0" w:sz="0" w:val="nil"/>
          <w:left w:space="0" w:sz="0" w:val="nil"/>
          <w:bottom w:space="0" w:sz="0" w:val="nil"/>
          <w:right w:space="0" w:sz="0" w:val="nil"/>
          <w:between w:space="0" w:sz="0" w:val="nil"/>
        </w:pBdr>
        <w:spacing w:after="200" w:line="240" w:lineRule="auto"/>
        <w:ind w:left="108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Evaluation Questions to consider:</w:t>
      </w:r>
      <w:r w:rsidDel="00000000" w:rsidR="00000000" w:rsidRPr="00000000">
        <w:rPr>
          <w:rtl w:val="0"/>
        </w:rPr>
      </w:r>
    </w:p>
    <w:p w:rsidR="00000000" w:rsidDel="00000000" w:rsidP="00000000" w:rsidRDefault="00000000" w:rsidRPr="00000000" w14:paraId="0000004D">
      <w:pPr>
        <w:numPr>
          <w:ilvl w:val="0"/>
          <w:numId w:val="14"/>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Does the Laboratory conduct preeminent research?  Are the scientific products and/or technological advancements meritorious and significant contributions to the scientific community?</w:t>
      </w:r>
      <w:r w:rsidDel="00000000" w:rsidR="00000000" w:rsidRPr="00000000">
        <w:rPr>
          <w:rtl w:val="0"/>
        </w:rPr>
      </w:r>
    </w:p>
    <w:p w:rsidR="00000000" w:rsidDel="00000000" w:rsidP="00000000" w:rsidRDefault="00000000" w:rsidRPr="00000000" w14:paraId="0000004E">
      <w:pPr>
        <w:numPr>
          <w:ilvl w:val="0"/>
          <w:numId w:val="14"/>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does the quality of the Laboratory’s research and development rank among Research and Development (R&amp;D) programs in other U.S. federal agencies?  Other science agencies/institutions? </w:t>
      </w:r>
      <w:r w:rsidDel="00000000" w:rsidR="00000000" w:rsidRPr="00000000">
        <w:rPr>
          <w:rtl w:val="0"/>
        </w:rPr>
      </w:r>
    </w:p>
    <w:p w:rsidR="00000000" w:rsidDel="00000000" w:rsidP="00000000" w:rsidRDefault="00000000" w:rsidRPr="00000000" w14:paraId="0000004F">
      <w:pPr>
        <w:numPr>
          <w:ilvl w:val="0"/>
          <w:numId w:val="14"/>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Are appropriate approaches in place to ensure that high quality work will be done in the future?</w:t>
      </w:r>
      <w:r w:rsidDel="00000000" w:rsidR="00000000" w:rsidRPr="00000000">
        <w:rPr>
          <w:rtl w:val="0"/>
        </w:rPr>
      </w:r>
    </w:p>
    <w:p w:rsidR="00000000" w:rsidDel="00000000" w:rsidP="00000000" w:rsidRDefault="00000000" w:rsidRPr="00000000" w14:paraId="00000050">
      <w:pPr>
        <w:numPr>
          <w:ilvl w:val="0"/>
          <w:numId w:val="14"/>
        </w:numPr>
        <w:pBdr>
          <w:top w:space="0" w:sz="0" w:val="nil"/>
          <w:left w:space="0" w:sz="0" w:val="nil"/>
          <w:bottom w:space="0" w:sz="0" w:val="nil"/>
          <w:right w:space="0" w:sz="0" w:val="nil"/>
          <w:between w:space="0" w:sz="0" w:val="nil"/>
        </w:pBdr>
        <w:spacing w:after="200" w:line="240" w:lineRule="auto"/>
        <w:ind w:left="144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 Laboratory researchers demonstrate scientific leadership and excellence in their respective fields (e.g., through collaborations, research accomplishments, externally funded grants, awards, membership and fellowship in societies)?</w:t>
      </w:r>
    </w:p>
    <w:p w:rsidR="00000000" w:rsidDel="00000000" w:rsidP="00000000" w:rsidRDefault="00000000" w:rsidRPr="00000000" w14:paraId="00000051">
      <w:pPr>
        <w:numPr>
          <w:ilvl w:val="0"/>
          <w:numId w:val="12"/>
        </w:numPr>
        <w:pBdr>
          <w:top w:space="0" w:sz="0" w:val="nil"/>
          <w:left w:space="0" w:sz="0" w:val="nil"/>
          <w:bottom w:space="0" w:sz="0" w:val="nil"/>
          <w:right w:space="0" w:sz="0" w:val="nil"/>
          <w:between w:space="0" w:sz="0" w:val="nil"/>
        </w:pBdr>
        <w:spacing w:after="200" w:line="240" w:lineRule="auto"/>
        <w:ind w:left="108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Indicators of Quality:  </w:t>
      </w:r>
      <w:r w:rsidDel="00000000" w:rsidR="00000000" w:rsidRPr="00000000">
        <w:rPr>
          <w:rFonts w:ascii="Times New Roman" w:cs="Times New Roman" w:eastAsia="Times New Roman" w:hAnsi="Times New Roman"/>
          <w:color w:val="000000"/>
          <w:sz w:val="24"/>
          <w:szCs w:val="24"/>
          <w:rtl w:val="0"/>
        </w:rPr>
        <w:t xml:space="preserve">Indicators can include, but not be limited to the following (note: not all may be relevant to each Laboratory)</w:t>
      </w:r>
      <w:r w:rsidDel="00000000" w:rsidR="00000000" w:rsidRPr="00000000">
        <w:rPr>
          <w:rtl w:val="0"/>
        </w:rPr>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Laboratory’s total number of refereed publications per unit time and/or per scientific Full Time Equivalent scientific staff (FTE). </w:t>
      </w:r>
      <w:r w:rsidDel="00000000" w:rsidR="00000000" w:rsidRPr="00000000">
        <w:rPr>
          <w:rtl w:val="0"/>
        </w:rPr>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list of technologies (e.g. observing systems, information technology, numerical modeling algorithms) transferred to operations/application and an assessment of their significance/impact on operations.</w:t>
      </w:r>
      <w:r w:rsidDel="00000000" w:rsidR="00000000" w:rsidRPr="00000000">
        <w:rPr>
          <w:rtl w:val="0"/>
        </w:rPr>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number of citations for a lab’s scientific staff by individual or some aggregate.</w:t>
      </w:r>
      <w:r w:rsidDel="00000000" w:rsidR="00000000" w:rsidRPr="00000000">
        <w:rPr>
          <w:rtl w:val="0"/>
        </w:rPr>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list of awards won by groups and individuals for research, development, and/or application.</w:t>
      </w:r>
      <w:r w:rsidDel="00000000" w:rsidR="00000000" w:rsidRPr="00000000">
        <w:rPr>
          <w:rtl w:val="0"/>
        </w:rPr>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Elected positions on boards or executive level offices in prestigious organizations (e.g., the National Academy of Sciences, National Academy of Engineering, or fellowship in the American Meteorological Society, American Geophysical Union or the American Association for the Advancement of Science etc.). </w:t>
      </w:r>
      <w:r w:rsidDel="00000000" w:rsidR="00000000" w:rsidRPr="00000000">
        <w:rPr>
          <w:rtl w:val="0"/>
        </w:rPr>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Service of individuals in technical and scientific societies such as journal editorships, service on U.S. interagency groups, service of individuals on boards and committees of international research-coordination organizations. </w:t>
      </w:r>
      <w:r w:rsidDel="00000000" w:rsidR="00000000" w:rsidRPr="00000000">
        <w:rPr>
          <w:rtl w:val="0"/>
        </w:rPr>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measure (often in the form of an index) that represents the value of either individual scientist or the Laboratory’s integrated contribution of refereed publications to the advancement of knowledge (e.g., Hirsch Index).</w:t>
      </w:r>
      <w:r w:rsidDel="00000000" w:rsidR="00000000" w:rsidRPr="00000000">
        <w:rPr>
          <w:rtl w:val="0"/>
        </w:rPr>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Evidence of collaboration with other national and international research groups, both inside and outside of NOAA including Cooperative Institutes and universities, as well as reimbursable support from non-NOAA sponsors.</w:t>
      </w:r>
      <w:r w:rsidDel="00000000" w:rsidR="00000000" w:rsidRPr="00000000">
        <w:rPr>
          <w:rtl w:val="0"/>
        </w:rPr>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Significance and impact of involvement with patents, invention disclosures, Cooperative Research and Development Agreements and other activities with industry.</w:t>
      </w:r>
      <w:r w:rsidDel="00000000" w:rsidR="00000000" w:rsidRPr="00000000">
        <w:rPr>
          <w:rtl w:val="0"/>
        </w:rPr>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Other forms of recognition from NOAA information customers such as decision-makers in government, private industry, the media, education communities, and the public.</w:t>
      </w:r>
      <w:r w:rsidDel="00000000" w:rsidR="00000000" w:rsidRPr="00000000">
        <w:rPr>
          <w:rtl w:val="0"/>
        </w:rPr>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pacing w:after="200" w:line="240" w:lineRule="auto"/>
        <w:ind w:left="144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Contributions of data to national and international research, databases, and programs, and involvement in international quality-control activities to ensure accuracy, precision, inter-comparability, and accessibility of global data sets. </w:t>
      </w:r>
      <w:r w:rsidDel="00000000" w:rsidR="00000000" w:rsidRPr="00000000">
        <w:rPr>
          <w:rtl w:val="0"/>
        </w:rPr>
      </w:r>
    </w:p>
    <w:p w:rsidR="00000000" w:rsidDel="00000000" w:rsidP="00000000" w:rsidRDefault="00000000" w:rsidRPr="00000000" w14:paraId="0000005D">
      <w:pPr>
        <w:numPr>
          <w:ilvl w:val="0"/>
          <w:numId w:val="17"/>
        </w:numPr>
        <w:pBdr>
          <w:top w:space="0" w:sz="0" w:val="nil"/>
          <w:left w:space="0" w:sz="0" w:val="nil"/>
          <w:bottom w:space="0" w:sz="0" w:val="nil"/>
          <w:right w:space="0" w:sz="0" w:val="nil"/>
          <w:between w:space="0" w:sz="0" w:val="nil"/>
        </w:pBdr>
        <w:spacing w:after="200" w:before="0" w:line="240" w:lineRule="auto"/>
        <w:ind w:left="72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color w:val="000000"/>
          <w:sz w:val="24"/>
          <w:szCs w:val="24"/>
          <w:rtl w:val="0"/>
        </w:rPr>
        <w:t xml:space="preserve">Relevance</w:t>
      </w:r>
      <w:r w:rsidDel="00000000" w:rsidR="00000000" w:rsidRPr="00000000">
        <w:rPr>
          <w:rFonts w:ascii="Times New Roman" w:cs="Times New Roman" w:eastAsia="Times New Roman" w:hAnsi="Times New Roman"/>
          <w:color w:val="000000"/>
          <w:sz w:val="24"/>
          <w:szCs w:val="24"/>
          <w:rtl w:val="0"/>
        </w:rPr>
        <w:t xml:space="preserve">:  Evaluate the degree to which the research and development is relevant to NOAA’s mission and of value to the Nation.</w:t>
      </w:r>
    </w:p>
    <w:p w:rsidR="00000000" w:rsidDel="00000000" w:rsidP="00000000" w:rsidRDefault="00000000" w:rsidRPr="00000000" w14:paraId="0000005E">
      <w:pPr>
        <w:numPr>
          <w:ilvl w:val="0"/>
          <w:numId w:val="12"/>
        </w:numPr>
        <w:pBdr>
          <w:top w:space="0" w:sz="0" w:val="nil"/>
          <w:left w:space="0" w:sz="0" w:val="nil"/>
          <w:bottom w:space="0" w:sz="0" w:val="nil"/>
          <w:right w:space="0" w:sz="0" w:val="nil"/>
          <w:between w:space="0" w:sz="0" w:val="nil"/>
        </w:pBdr>
        <w:spacing w:after="200" w:line="240" w:lineRule="auto"/>
        <w:ind w:left="108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Relevance Rating Criteria:  </w:t>
      </w:r>
      <w:r w:rsidDel="00000000" w:rsidR="00000000" w:rsidRPr="00000000">
        <w:rPr>
          <w:rtl w:val="0"/>
        </w:rPr>
      </w:r>
    </w:p>
    <w:p w:rsidR="00000000" w:rsidDel="00000000" w:rsidP="00000000" w:rsidRDefault="00000000" w:rsidRPr="00000000" w14:paraId="0000005F">
      <w:pPr>
        <w:numPr>
          <w:ilvl w:val="0"/>
          <w:numId w:val="3"/>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Satisfactory</w:t>
      </w:r>
      <w:r w:rsidDel="00000000" w:rsidR="00000000" w:rsidRPr="00000000">
        <w:rPr>
          <w:rFonts w:ascii="Times New Roman" w:cs="Times New Roman" w:eastAsia="Times New Roman" w:hAnsi="Times New Roman"/>
          <w:color w:val="000000"/>
          <w:sz w:val="24"/>
          <w:szCs w:val="24"/>
          <w:rtl w:val="0"/>
        </w:rPr>
        <w:t xml:space="preserve"> rating -- The R&amp;D enterprise of the Laboratory shows linkages to NOAA’s mission, Strategic Plan, and Research Plan, and is of value to the Nation.  There are some efforts to work with customer needs but these are not consistent throughout the research area.</w:t>
      </w:r>
      <w:r w:rsidDel="00000000" w:rsidR="00000000" w:rsidRPr="00000000">
        <w:rPr>
          <w:rtl w:val="0"/>
        </w:rPr>
      </w:r>
    </w:p>
    <w:p w:rsidR="00000000" w:rsidDel="00000000" w:rsidP="00000000" w:rsidRDefault="00000000" w:rsidRPr="00000000" w14:paraId="00000060">
      <w:pPr>
        <w:numPr>
          <w:ilvl w:val="0"/>
          <w:numId w:val="20"/>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Outstanding</w:t>
      </w:r>
      <w:r w:rsidDel="00000000" w:rsidR="00000000" w:rsidRPr="00000000">
        <w:rPr>
          <w:rFonts w:ascii="Times New Roman" w:cs="Times New Roman" w:eastAsia="Times New Roman" w:hAnsi="Times New Roman"/>
          <w:color w:val="000000"/>
          <w:sz w:val="24"/>
          <w:szCs w:val="24"/>
          <w:rtl w:val="0"/>
        </w:rPr>
        <w:t xml:space="preserve"> rating -- Laboratory goes well beyond the </w:t>
      </w:r>
      <w:r w:rsidDel="00000000" w:rsidR="00000000" w:rsidRPr="00000000">
        <w:rPr>
          <w:rFonts w:ascii="Times New Roman" w:cs="Times New Roman" w:eastAsia="Times New Roman" w:hAnsi="Times New Roman"/>
          <w:i w:val="1"/>
          <w:color w:val="000000"/>
          <w:sz w:val="24"/>
          <w:szCs w:val="24"/>
          <w:rtl w:val="0"/>
        </w:rPr>
        <w:t xml:space="preserve">Satisfactory</w:t>
      </w:r>
      <w:r w:rsidDel="00000000" w:rsidR="00000000" w:rsidRPr="00000000">
        <w:rPr>
          <w:rFonts w:ascii="Times New Roman" w:cs="Times New Roman" w:eastAsia="Times New Roman" w:hAnsi="Times New Roman"/>
          <w:color w:val="000000"/>
          <w:sz w:val="24"/>
          <w:szCs w:val="24"/>
          <w:rtl w:val="0"/>
        </w:rPr>
        <w:t xml:space="preserve"> level and is outstanding in all areas.</w:t>
      </w:r>
      <w:r w:rsidDel="00000000" w:rsidR="00000000" w:rsidRPr="00000000">
        <w:rPr>
          <w:rtl w:val="0"/>
        </w:rPr>
      </w:r>
    </w:p>
    <w:p w:rsidR="00000000" w:rsidDel="00000000" w:rsidP="00000000" w:rsidRDefault="00000000" w:rsidRPr="00000000" w14:paraId="00000061">
      <w:pPr>
        <w:numPr>
          <w:ilvl w:val="0"/>
          <w:numId w:val="20"/>
        </w:numPr>
        <w:pBdr>
          <w:top w:space="0" w:sz="0" w:val="nil"/>
          <w:left w:space="0" w:sz="0" w:val="nil"/>
          <w:bottom w:space="0" w:sz="0" w:val="nil"/>
          <w:right w:space="0" w:sz="0" w:val="nil"/>
          <w:between w:space="0" w:sz="0" w:val="nil"/>
        </w:pBdr>
        <w:spacing w:after="200" w:line="240" w:lineRule="auto"/>
        <w:ind w:left="1440" w:hanging="360"/>
        <w:rPr>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Needs Improvement </w:t>
      </w:r>
      <w:r w:rsidDel="00000000" w:rsidR="00000000" w:rsidRPr="00000000">
        <w:rPr>
          <w:rFonts w:ascii="Times New Roman" w:cs="Times New Roman" w:eastAsia="Times New Roman" w:hAnsi="Times New Roman"/>
          <w:color w:val="000000"/>
          <w:sz w:val="24"/>
          <w:szCs w:val="24"/>
          <w:rtl w:val="0"/>
        </w:rPr>
        <w:t xml:space="preserve">rating --</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In general, Laboratory does not reach expectations and does not meet the criteria for a </w:t>
      </w:r>
      <w:r w:rsidDel="00000000" w:rsidR="00000000" w:rsidRPr="00000000">
        <w:rPr>
          <w:rFonts w:ascii="Times New Roman" w:cs="Times New Roman" w:eastAsia="Times New Roman" w:hAnsi="Times New Roman"/>
          <w:i w:val="1"/>
          <w:color w:val="000000"/>
          <w:sz w:val="24"/>
          <w:szCs w:val="24"/>
          <w:rtl w:val="0"/>
        </w:rPr>
        <w:t xml:space="preserve">Satisfactory</w:t>
      </w:r>
      <w:r w:rsidDel="00000000" w:rsidR="00000000" w:rsidRPr="00000000">
        <w:rPr>
          <w:rFonts w:ascii="Times New Roman" w:cs="Times New Roman" w:eastAsia="Times New Roman" w:hAnsi="Times New Roman"/>
          <w:color w:val="000000"/>
          <w:sz w:val="24"/>
          <w:szCs w:val="24"/>
          <w:rtl w:val="0"/>
        </w:rPr>
        <w:t xml:space="preserve"> rating.  The reviewer will identify specific problem areas that need to be addressed.</w:t>
      </w:r>
      <w:r w:rsidDel="00000000" w:rsidR="00000000" w:rsidRPr="00000000">
        <w:rPr>
          <w:rtl w:val="0"/>
        </w:rPr>
      </w:r>
    </w:p>
    <w:p w:rsidR="00000000" w:rsidDel="00000000" w:rsidP="00000000" w:rsidRDefault="00000000" w:rsidRPr="00000000" w14:paraId="00000062">
      <w:pPr>
        <w:numPr>
          <w:ilvl w:val="0"/>
          <w:numId w:val="12"/>
        </w:numPr>
        <w:pBdr>
          <w:top w:space="0" w:sz="0" w:val="nil"/>
          <w:left w:space="0" w:sz="0" w:val="nil"/>
          <w:bottom w:space="0" w:sz="0" w:val="nil"/>
          <w:right w:space="0" w:sz="0" w:val="nil"/>
          <w:between w:space="0" w:sz="0" w:val="nil"/>
        </w:pBdr>
        <w:spacing w:after="200" w:line="240" w:lineRule="auto"/>
        <w:ind w:left="108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Evaluation Questions to consider:</w:t>
      </w:r>
      <w:r w:rsidDel="00000000" w:rsidR="00000000" w:rsidRPr="00000000">
        <w:rPr>
          <w:rtl w:val="0"/>
        </w:rPr>
      </w:r>
    </w:p>
    <w:p w:rsidR="00000000" w:rsidDel="00000000" w:rsidP="00000000" w:rsidRDefault="00000000" w:rsidRPr="00000000" w14:paraId="00000063">
      <w:pPr>
        <w:numPr>
          <w:ilvl w:val="0"/>
          <w:numId w:val="8"/>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Does the research address existing (or future) societally relevant needs (national and international)?</w:t>
      </w:r>
      <w:r w:rsidDel="00000000" w:rsidR="00000000" w:rsidRPr="00000000">
        <w:rPr>
          <w:rtl w:val="0"/>
        </w:rPr>
      </w:r>
    </w:p>
    <w:p w:rsidR="00000000" w:rsidDel="00000000" w:rsidP="00000000" w:rsidRDefault="00000000" w:rsidRPr="00000000" w14:paraId="00000064">
      <w:pPr>
        <w:numPr>
          <w:ilvl w:val="0"/>
          <w:numId w:val="8"/>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well does it address issues identified in the NOAA strategic plan and research plans or other policy or guiding documents? </w:t>
      </w:r>
      <w:r w:rsidDel="00000000" w:rsidR="00000000" w:rsidRPr="00000000">
        <w:rPr>
          <w:rtl w:val="0"/>
        </w:rPr>
      </w:r>
    </w:p>
    <w:p w:rsidR="00000000" w:rsidDel="00000000" w:rsidP="00000000" w:rsidRDefault="00000000" w:rsidRPr="00000000" w14:paraId="00000065">
      <w:pPr>
        <w:numPr>
          <w:ilvl w:val="0"/>
          <w:numId w:val="8"/>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Are customers engaged to ensure relevance of the research?  How does the Laboratory foster an environmentally literate society and the future environmental workforce?  What is the quality of outreach and education programming and products?</w:t>
      </w:r>
      <w:r w:rsidDel="00000000" w:rsidR="00000000" w:rsidRPr="00000000">
        <w:rPr>
          <w:rtl w:val="0"/>
        </w:rPr>
      </w:r>
    </w:p>
    <w:p w:rsidR="00000000" w:rsidDel="00000000" w:rsidP="00000000" w:rsidRDefault="00000000" w:rsidRPr="00000000" w14:paraId="00000066">
      <w:pPr>
        <w:numPr>
          <w:ilvl w:val="0"/>
          <w:numId w:val="8"/>
        </w:numPr>
        <w:pBdr>
          <w:top w:space="0" w:sz="0" w:val="nil"/>
          <w:left w:space="0" w:sz="0" w:val="nil"/>
          <w:bottom w:space="0" w:sz="0" w:val="nil"/>
          <w:right w:space="0" w:sz="0" w:val="nil"/>
          <w:between w:space="0" w:sz="0" w:val="nil"/>
        </w:pBdr>
        <w:spacing w:after="200" w:line="240" w:lineRule="auto"/>
        <w:ind w:left="144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Are there R&amp;D topics relevant to national needs that the Laboratory should be pursuing but is not?  Are there R&amp;D topics in NOAA and OAR plans that the Laboratory should be pursuing but is not? </w:t>
      </w:r>
      <w:r w:rsidDel="00000000" w:rsidR="00000000" w:rsidRPr="00000000">
        <w:rPr>
          <w:rtl w:val="0"/>
        </w:rPr>
      </w:r>
    </w:p>
    <w:p w:rsidR="00000000" w:rsidDel="00000000" w:rsidP="00000000" w:rsidRDefault="00000000" w:rsidRPr="00000000" w14:paraId="00000067">
      <w:pPr>
        <w:numPr>
          <w:ilvl w:val="0"/>
          <w:numId w:val="12"/>
        </w:numPr>
        <w:pBdr>
          <w:top w:space="0" w:sz="0" w:val="nil"/>
          <w:left w:space="0" w:sz="0" w:val="nil"/>
          <w:bottom w:space="0" w:sz="0" w:val="nil"/>
          <w:right w:space="0" w:sz="0" w:val="nil"/>
          <w:between w:space="0" w:sz="0" w:val="nil"/>
        </w:pBdr>
        <w:spacing w:after="200" w:line="240" w:lineRule="auto"/>
        <w:ind w:left="108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Indicators of Relevance:  </w:t>
      </w:r>
      <w:r w:rsidDel="00000000" w:rsidR="00000000" w:rsidRPr="00000000">
        <w:rPr>
          <w:rFonts w:ascii="Times New Roman" w:cs="Times New Roman" w:eastAsia="Times New Roman" w:hAnsi="Times New Roman"/>
          <w:color w:val="000000"/>
          <w:sz w:val="24"/>
          <w:szCs w:val="24"/>
          <w:rtl w:val="0"/>
        </w:rPr>
        <w:t xml:space="preserve">Indicators can include, but not be limited to the following (note: not all may be relevant to each Laboratory)</w:t>
      </w:r>
      <w:r w:rsidDel="00000000" w:rsidR="00000000" w:rsidRPr="00000000">
        <w:rPr>
          <w:rtl w:val="0"/>
        </w:rPr>
      </w:r>
    </w:p>
    <w:p w:rsidR="00000000" w:rsidDel="00000000" w:rsidP="00000000" w:rsidRDefault="00000000" w:rsidRPr="00000000" w14:paraId="00000068">
      <w:pPr>
        <w:numPr>
          <w:ilvl w:val="1"/>
          <w:numId w:val="21"/>
        </w:numPr>
        <w:pBdr>
          <w:top w:space="0" w:sz="0" w:val="nil"/>
          <w:left w:space="0" w:sz="0" w:val="nil"/>
          <w:bottom w:space="0" w:sz="0" w:val="nil"/>
          <w:right w:space="0" w:sz="0" w:val="nil"/>
          <w:between w:space="0" w:sz="0" w:val="nil"/>
        </w:pBdr>
        <w:spacing w:after="0" w:line="240" w:lineRule="auto"/>
        <w:ind w:left="144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Results of written customer survey and interviews</w:t>
      </w:r>
      <w:r w:rsidDel="00000000" w:rsidR="00000000" w:rsidRPr="00000000">
        <w:rPr>
          <w:rtl w:val="0"/>
        </w:rPr>
      </w:r>
    </w:p>
    <w:p w:rsidR="00000000" w:rsidDel="00000000" w:rsidP="00000000" w:rsidRDefault="00000000" w:rsidRPr="00000000" w14:paraId="00000069">
      <w:pPr>
        <w:numPr>
          <w:ilvl w:val="1"/>
          <w:numId w:val="21"/>
        </w:numPr>
        <w:pBdr>
          <w:top w:space="0" w:sz="0" w:val="nil"/>
          <w:left w:space="0" w:sz="0" w:val="nil"/>
          <w:bottom w:space="0" w:sz="0" w:val="nil"/>
          <w:right w:space="0" w:sz="0" w:val="nil"/>
          <w:between w:space="0" w:sz="0" w:val="nil"/>
        </w:pBdr>
        <w:spacing w:after="200" w:line="240" w:lineRule="auto"/>
        <w:ind w:left="144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list of research products, information and services, models and model simulations, and an assessment of their impact by end users, including participation or leadership in national and international state-of-science assessments.</w:t>
      </w:r>
    </w:p>
    <w:p w:rsidR="00000000" w:rsidDel="00000000" w:rsidP="00000000" w:rsidRDefault="00000000" w:rsidRPr="00000000" w14:paraId="0000006A">
      <w:pPr>
        <w:numPr>
          <w:ilvl w:val="0"/>
          <w:numId w:val="17"/>
        </w:numPr>
        <w:pBdr>
          <w:top w:space="0" w:sz="0" w:val="nil"/>
          <w:left w:space="0" w:sz="0" w:val="nil"/>
          <w:bottom w:space="0" w:sz="0" w:val="nil"/>
          <w:right w:space="0" w:sz="0" w:val="nil"/>
          <w:between w:space="0" w:sz="0" w:val="nil"/>
        </w:pBdr>
        <w:spacing w:after="200" w:before="0" w:line="240" w:lineRule="auto"/>
        <w:ind w:left="72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b w:val="1"/>
          <w:color w:val="000000"/>
          <w:sz w:val="24"/>
          <w:szCs w:val="24"/>
          <w:rtl w:val="0"/>
        </w:rPr>
        <w:t xml:space="preserve">Performance</w:t>
      </w:r>
      <w:r w:rsidDel="00000000" w:rsidR="00000000" w:rsidRPr="00000000">
        <w:rPr>
          <w:rFonts w:ascii="Times New Roman" w:cs="Times New Roman" w:eastAsia="Times New Roman" w:hAnsi="Times New Roman"/>
          <w:color w:val="000000"/>
          <w:sz w:val="24"/>
          <w:szCs w:val="24"/>
          <w:rtl w:val="0"/>
        </w:rPr>
        <w:t xml:space="preserve">:  Evaluate the overall effectiveness with which the Laboratory plans and conducts its research and development, given the resources provided, to meet NOAA Strategic Plan objectives and the needs of the Nation.  The evaluation will be conducted within the context of three sub-categories: </w:t>
      </w:r>
      <w:r w:rsidDel="00000000" w:rsidR="00000000" w:rsidRPr="00000000">
        <w:rPr>
          <w:rFonts w:ascii="Times New Roman" w:cs="Times New Roman" w:eastAsia="Times New Roman" w:hAnsi="Times New Roman"/>
          <w:b w:val="1"/>
          <w:color w:val="000000"/>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Research Leadership and Planning, b) Efficiency and Effectiveness, c) Transition of Research to Applications (when applicable and/or appropriate)</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6B">
      <w:pPr>
        <w:numPr>
          <w:ilvl w:val="0"/>
          <w:numId w:val="12"/>
        </w:numPr>
        <w:pBdr>
          <w:top w:space="0" w:sz="0" w:val="nil"/>
          <w:left w:space="0" w:sz="0" w:val="nil"/>
          <w:bottom w:space="0" w:sz="0" w:val="nil"/>
          <w:right w:space="0" w:sz="0" w:val="nil"/>
          <w:between w:space="0" w:sz="0" w:val="nil"/>
        </w:pBdr>
        <w:spacing w:after="200" w:line="240" w:lineRule="auto"/>
        <w:ind w:left="108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Performance Rating Criteria:  </w:t>
      </w:r>
      <w:r w:rsidDel="00000000" w:rsidR="00000000" w:rsidRPr="00000000">
        <w:rPr>
          <w:rtl w:val="0"/>
        </w:rPr>
      </w:r>
    </w:p>
    <w:p w:rsidR="00000000" w:rsidDel="00000000" w:rsidP="00000000" w:rsidRDefault="00000000" w:rsidRPr="00000000" w14:paraId="0000006C">
      <w:pPr>
        <w:numPr>
          <w:ilvl w:val="0"/>
          <w:numId w:val="20"/>
        </w:numPr>
        <w:pBdr>
          <w:top w:space="0" w:sz="0" w:val="nil"/>
          <w:left w:space="0" w:sz="0" w:val="nil"/>
          <w:bottom w:space="0" w:sz="0" w:val="nil"/>
          <w:right w:space="0" w:sz="0" w:val="nil"/>
          <w:between w:space="0" w:sz="0" w:val="nil"/>
        </w:pBdr>
        <w:spacing w:after="200" w:line="240" w:lineRule="auto"/>
        <w:ind w:left="1440" w:hanging="360"/>
        <w:rPr>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Satisfactory</w:t>
      </w:r>
      <w:r w:rsidDel="00000000" w:rsidR="00000000" w:rsidRPr="00000000">
        <w:rPr>
          <w:rFonts w:ascii="Times New Roman" w:cs="Times New Roman" w:eastAsia="Times New Roman" w:hAnsi="Times New Roman"/>
          <w:color w:val="000000"/>
          <w:sz w:val="24"/>
          <w:szCs w:val="24"/>
          <w:rtl w:val="0"/>
        </w:rPr>
        <w:t xml:space="preserve"> rating --  </w:t>
      </w:r>
      <w:r w:rsidDel="00000000" w:rsidR="00000000" w:rsidRPr="00000000">
        <w:rPr>
          <w:rtl w:val="0"/>
        </w:rPr>
      </w:r>
    </w:p>
    <w:p w:rsidR="00000000" w:rsidDel="00000000" w:rsidP="00000000" w:rsidRDefault="00000000" w:rsidRPr="00000000" w14:paraId="0000006D">
      <w:pPr>
        <w:numPr>
          <w:ilvl w:val="1"/>
          <w:numId w:val="20"/>
        </w:numPr>
        <w:pBdr>
          <w:top w:space="0" w:sz="0" w:val="nil"/>
          <w:left w:space="0" w:sz="0" w:val="nil"/>
          <w:bottom w:space="0" w:sz="0" w:val="nil"/>
          <w:right w:space="0" w:sz="0" w:val="nil"/>
          <w:between w:space="0" w:sz="0" w:val="nil"/>
        </w:pBdr>
        <w:spacing w:after="0" w:line="240" w:lineRule="auto"/>
        <w:ind w:left="216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Laboratory generally has documented scientific objectives and strategies through strategic and implementation plans (e.g., Annual Operating Plan) and a process for evaluating and prioritizing activities.</w:t>
      </w:r>
      <w:r w:rsidDel="00000000" w:rsidR="00000000" w:rsidRPr="00000000">
        <w:rPr>
          <w:rtl w:val="0"/>
        </w:rPr>
      </w:r>
    </w:p>
    <w:p w:rsidR="00000000" w:rsidDel="00000000" w:rsidP="00000000" w:rsidRDefault="00000000" w:rsidRPr="00000000" w14:paraId="0000006E">
      <w:pPr>
        <w:numPr>
          <w:ilvl w:val="1"/>
          <w:numId w:val="20"/>
        </w:numPr>
        <w:pBdr>
          <w:top w:space="0" w:sz="0" w:val="nil"/>
          <w:left w:space="0" w:sz="0" w:val="nil"/>
          <w:bottom w:space="0" w:sz="0" w:val="nil"/>
          <w:right w:space="0" w:sz="0" w:val="nil"/>
          <w:between w:space="0" w:sz="0" w:val="nil"/>
        </w:pBdr>
        <w:spacing w:after="0" w:line="240" w:lineRule="auto"/>
        <w:ind w:left="216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Laboratory management generally functions as a team and works to improve the operation of the Laboratory.</w:t>
      </w:r>
      <w:r w:rsidDel="00000000" w:rsidR="00000000" w:rsidRPr="00000000">
        <w:rPr>
          <w:rtl w:val="0"/>
        </w:rPr>
      </w:r>
    </w:p>
    <w:p w:rsidR="00000000" w:rsidDel="00000000" w:rsidP="00000000" w:rsidRDefault="00000000" w:rsidRPr="00000000" w14:paraId="0000006F">
      <w:pPr>
        <w:numPr>
          <w:ilvl w:val="1"/>
          <w:numId w:val="20"/>
        </w:numPr>
        <w:pBdr>
          <w:top w:space="0" w:sz="0" w:val="nil"/>
          <w:left w:space="0" w:sz="0" w:val="nil"/>
          <w:bottom w:space="0" w:sz="0" w:val="nil"/>
          <w:right w:space="0" w:sz="0" w:val="nil"/>
          <w:between w:space="0" w:sz="0" w:val="nil"/>
        </w:pBdr>
        <w:spacing w:after="0" w:line="240" w:lineRule="auto"/>
        <w:ind w:left="216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Laboratory usually demonstrates effectiveness in completing its established objectives, milestones, and products.</w:t>
      </w:r>
    </w:p>
    <w:p w:rsidR="00000000" w:rsidDel="00000000" w:rsidP="00000000" w:rsidRDefault="00000000" w:rsidRPr="00000000" w14:paraId="00000070">
      <w:pPr>
        <w:numPr>
          <w:ilvl w:val="1"/>
          <w:numId w:val="20"/>
        </w:numPr>
        <w:pBdr>
          <w:top w:space="0" w:sz="0" w:val="nil"/>
          <w:left w:space="0" w:sz="0" w:val="nil"/>
          <w:bottom w:space="0" w:sz="0" w:val="nil"/>
          <w:right w:space="0" w:sz="0" w:val="nil"/>
          <w:between w:space="0" w:sz="0" w:val="nil"/>
        </w:pBdr>
        <w:spacing w:after="0" w:line="240" w:lineRule="auto"/>
        <w:ind w:left="216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Laboratory often works to increase efficiency (e.g., through leveraging partnerships).</w:t>
      </w:r>
      <w:r w:rsidDel="00000000" w:rsidR="00000000" w:rsidRPr="00000000">
        <w:rPr>
          <w:rtl w:val="0"/>
        </w:rPr>
      </w:r>
    </w:p>
    <w:p w:rsidR="00000000" w:rsidDel="00000000" w:rsidP="00000000" w:rsidRDefault="00000000" w:rsidRPr="00000000" w14:paraId="00000071">
      <w:pPr>
        <w:numPr>
          <w:ilvl w:val="1"/>
          <w:numId w:val="20"/>
        </w:numPr>
        <w:pBdr>
          <w:top w:space="0" w:sz="0" w:val="nil"/>
          <w:left w:space="0" w:sz="0" w:val="nil"/>
          <w:bottom w:space="0" w:sz="0" w:val="nil"/>
          <w:right w:space="0" w:sz="0" w:val="nil"/>
          <w:between w:space="0" w:sz="0" w:val="nil"/>
        </w:pBdr>
        <w:spacing w:after="200" w:line="240" w:lineRule="auto"/>
        <w:ind w:left="216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Laboratory is generally effective and efficient in delivering most of its products/outputs to applications, operations or users.</w:t>
      </w:r>
      <w:r w:rsidDel="00000000" w:rsidR="00000000" w:rsidRPr="00000000">
        <w:rPr>
          <w:rtl w:val="0"/>
        </w:rPr>
      </w:r>
    </w:p>
    <w:p w:rsidR="00000000" w:rsidDel="00000000" w:rsidP="00000000" w:rsidRDefault="00000000" w:rsidRPr="00000000" w14:paraId="00000072">
      <w:pPr>
        <w:numPr>
          <w:ilvl w:val="0"/>
          <w:numId w:val="20"/>
        </w:numPr>
        <w:pBdr>
          <w:top w:space="0" w:sz="0" w:val="nil"/>
          <w:left w:space="0" w:sz="0" w:val="nil"/>
          <w:bottom w:space="0" w:sz="0" w:val="nil"/>
          <w:right w:space="0" w:sz="0" w:val="nil"/>
          <w:between w:space="0" w:sz="0" w:val="nil"/>
        </w:pBdr>
        <w:spacing w:after="200" w:line="240" w:lineRule="auto"/>
        <w:ind w:left="1440" w:hanging="360"/>
        <w:rPr>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Outstanding</w:t>
      </w:r>
      <w:r w:rsidDel="00000000" w:rsidR="00000000" w:rsidRPr="00000000">
        <w:rPr>
          <w:rFonts w:ascii="Times New Roman" w:cs="Times New Roman" w:eastAsia="Times New Roman" w:hAnsi="Times New Roman"/>
          <w:color w:val="000000"/>
          <w:sz w:val="24"/>
          <w:szCs w:val="24"/>
          <w:rtl w:val="0"/>
        </w:rPr>
        <w:t xml:space="preserve"> rating -- Laboratory goes well beyond the </w:t>
      </w:r>
      <w:r w:rsidDel="00000000" w:rsidR="00000000" w:rsidRPr="00000000">
        <w:rPr>
          <w:rFonts w:ascii="Times New Roman" w:cs="Times New Roman" w:eastAsia="Times New Roman" w:hAnsi="Times New Roman"/>
          <w:i w:val="1"/>
          <w:color w:val="000000"/>
          <w:sz w:val="24"/>
          <w:szCs w:val="24"/>
          <w:rtl w:val="0"/>
        </w:rPr>
        <w:t xml:space="preserve">Satisfactory</w:t>
      </w:r>
      <w:r w:rsidDel="00000000" w:rsidR="00000000" w:rsidRPr="00000000">
        <w:rPr>
          <w:rFonts w:ascii="Times New Roman" w:cs="Times New Roman" w:eastAsia="Times New Roman" w:hAnsi="Times New Roman"/>
          <w:color w:val="000000"/>
          <w:sz w:val="24"/>
          <w:szCs w:val="24"/>
          <w:rtl w:val="0"/>
        </w:rPr>
        <w:t xml:space="preserve"> level and is outstanding in all areas.</w:t>
      </w:r>
      <w:r w:rsidDel="00000000" w:rsidR="00000000" w:rsidRPr="00000000">
        <w:rPr>
          <w:rtl w:val="0"/>
        </w:rPr>
      </w:r>
    </w:p>
    <w:p w:rsidR="00000000" w:rsidDel="00000000" w:rsidP="00000000" w:rsidRDefault="00000000" w:rsidRPr="00000000" w14:paraId="00000073">
      <w:pPr>
        <w:numPr>
          <w:ilvl w:val="0"/>
          <w:numId w:val="20"/>
        </w:numPr>
        <w:pBdr>
          <w:top w:space="0" w:sz="0" w:val="nil"/>
          <w:left w:space="0" w:sz="0" w:val="nil"/>
          <w:bottom w:space="0" w:sz="0" w:val="nil"/>
          <w:right w:space="0" w:sz="0" w:val="nil"/>
          <w:between w:space="0" w:sz="0" w:val="nil"/>
        </w:pBdr>
        <w:spacing w:after="200" w:line="240" w:lineRule="auto"/>
        <w:ind w:left="1440" w:hanging="360"/>
        <w:rPr>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Needs Improvement </w:t>
      </w:r>
      <w:r w:rsidDel="00000000" w:rsidR="00000000" w:rsidRPr="00000000">
        <w:rPr>
          <w:rFonts w:ascii="Times New Roman" w:cs="Times New Roman" w:eastAsia="Times New Roman" w:hAnsi="Times New Roman"/>
          <w:color w:val="000000"/>
          <w:sz w:val="24"/>
          <w:szCs w:val="24"/>
          <w:rtl w:val="0"/>
        </w:rPr>
        <w:t xml:space="preserve">rating --</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In general, Laboratory does not reach expectations and does not meet the criteria for a </w:t>
      </w:r>
      <w:r w:rsidDel="00000000" w:rsidR="00000000" w:rsidRPr="00000000">
        <w:rPr>
          <w:rFonts w:ascii="Times New Roman" w:cs="Times New Roman" w:eastAsia="Times New Roman" w:hAnsi="Times New Roman"/>
          <w:i w:val="1"/>
          <w:color w:val="000000"/>
          <w:sz w:val="24"/>
          <w:szCs w:val="24"/>
          <w:rtl w:val="0"/>
        </w:rPr>
        <w:t xml:space="preserve">Satisfactory</w:t>
      </w:r>
      <w:r w:rsidDel="00000000" w:rsidR="00000000" w:rsidRPr="00000000">
        <w:rPr>
          <w:rFonts w:ascii="Times New Roman" w:cs="Times New Roman" w:eastAsia="Times New Roman" w:hAnsi="Times New Roman"/>
          <w:color w:val="000000"/>
          <w:sz w:val="24"/>
          <w:szCs w:val="24"/>
          <w:rtl w:val="0"/>
        </w:rPr>
        <w:t xml:space="preserve"> rating.  The reviewer will identify specific problem areas that need to be addressed.</w:t>
      </w:r>
    </w:p>
    <w:p w:rsidR="00000000" w:rsidDel="00000000" w:rsidP="00000000" w:rsidRDefault="00000000" w:rsidRPr="00000000" w14:paraId="00000074">
      <w:pPr>
        <w:numPr>
          <w:ilvl w:val="2"/>
          <w:numId w:val="4"/>
        </w:numPr>
        <w:pBdr>
          <w:top w:space="0" w:sz="0" w:val="nil"/>
          <w:left w:space="0" w:sz="0" w:val="nil"/>
          <w:bottom w:space="0" w:sz="0" w:val="nil"/>
          <w:right w:space="0" w:sz="0" w:val="nil"/>
          <w:between w:space="0" w:sz="0" w:val="nil"/>
        </w:pBdr>
        <w:spacing w:after="20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Research Leadership and Planning</w:t>
      </w:r>
      <w:r w:rsidDel="00000000" w:rsidR="00000000" w:rsidRPr="00000000">
        <w:rPr>
          <w:rFonts w:ascii="Times New Roman" w:cs="Times New Roman" w:eastAsia="Times New Roman" w:hAnsi="Times New Roman"/>
          <w:color w:val="000000"/>
          <w:sz w:val="24"/>
          <w:szCs w:val="24"/>
          <w:rtl w:val="0"/>
        </w:rPr>
        <w:t xml:space="preserve">: Assess whether the Laboratory has clearly defined objectives, scope, and methodologies for its key projects.</w:t>
      </w:r>
    </w:p>
    <w:p w:rsidR="00000000" w:rsidDel="00000000" w:rsidP="00000000" w:rsidRDefault="00000000" w:rsidRPr="00000000" w14:paraId="00000075">
      <w:pPr>
        <w:numPr>
          <w:ilvl w:val="0"/>
          <w:numId w:val="12"/>
        </w:numPr>
        <w:pBdr>
          <w:top w:space="0" w:sz="0" w:val="nil"/>
          <w:left w:space="0" w:sz="0" w:val="nil"/>
          <w:bottom w:space="0" w:sz="0" w:val="nil"/>
          <w:right w:space="0" w:sz="0" w:val="nil"/>
          <w:between w:space="0" w:sz="0" w:val="nil"/>
        </w:pBdr>
        <w:spacing w:after="200" w:line="240" w:lineRule="auto"/>
        <w:ind w:left="144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Evaluation Questions to consider:</w:t>
      </w:r>
      <w:r w:rsidDel="00000000" w:rsidR="00000000" w:rsidRPr="00000000">
        <w:rPr>
          <w:rtl w:val="0"/>
        </w:rPr>
      </w:r>
    </w:p>
    <w:p w:rsidR="00000000" w:rsidDel="00000000" w:rsidP="00000000" w:rsidRDefault="00000000" w:rsidRPr="00000000" w14:paraId="00000076">
      <w:pPr>
        <w:numPr>
          <w:ilvl w:val="2"/>
          <w:numId w:val="10"/>
        </w:numPr>
        <w:pBdr>
          <w:top w:space="0" w:sz="0" w:val="nil"/>
          <w:left w:space="0" w:sz="0" w:val="nil"/>
          <w:bottom w:space="0" w:sz="0" w:val="nil"/>
          <w:right w:space="0" w:sz="0" w:val="nil"/>
          <w:between w:space="0" w:sz="0" w:val="nil"/>
        </w:pBdr>
        <w:spacing w:after="0" w:line="240" w:lineRule="auto"/>
        <w:ind w:left="216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Does the Laboratory have clearly defined and documented scientific objectives, rationale and methodologies for key projects? </w:t>
      </w:r>
      <w:r w:rsidDel="00000000" w:rsidR="00000000" w:rsidRPr="00000000">
        <w:rPr>
          <w:rtl w:val="0"/>
        </w:rPr>
      </w:r>
    </w:p>
    <w:p w:rsidR="00000000" w:rsidDel="00000000" w:rsidP="00000000" w:rsidRDefault="00000000" w:rsidRPr="00000000" w14:paraId="00000077">
      <w:pPr>
        <w:numPr>
          <w:ilvl w:val="2"/>
          <w:numId w:val="10"/>
        </w:numPr>
        <w:pBdr>
          <w:top w:space="0" w:sz="0" w:val="nil"/>
          <w:left w:space="0" w:sz="0" w:val="nil"/>
          <w:bottom w:space="0" w:sz="0" w:val="nil"/>
          <w:right w:space="0" w:sz="0" w:val="nil"/>
          <w:between w:space="0" w:sz="0" w:val="nil"/>
        </w:pBdr>
        <w:spacing w:after="0" w:line="240" w:lineRule="auto"/>
        <w:ind w:left="216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Does the Laboratory have an evaluation process for projects:  selecting/continuing those projects with consistently high marks for merit, application, and priority fit; ending projects; or transitioning projects?</w:t>
      </w:r>
      <w:r w:rsidDel="00000000" w:rsidR="00000000" w:rsidRPr="00000000">
        <w:rPr>
          <w:rtl w:val="0"/>
        </w:rPr>
      </w:r>
    </w:p>
    <w:p w:rsidR="00000000" w:rsidDel="00000000" w:rsidP="00000000" w:rsidRDefault="00000000" w:rsidRPr="00000000" w14:paraId="00000078">
      <w:pPr>
        <w:numPr>
          <w:ilvl w:val="2"/>
          <w:numId w:val="10"/>
        </w:numPr>
        <w:pBdr>
          <w:top w:space="0" w:sz="0" w:val="nil"/>
          <w:left w:space="0" w:sz="0" w:val="nil"/>
          <w:bottom w:space="0" w:sz="0" w:val="nil"/>
          <w:right w:space="0" w:sz="0" w:val="nil"/>
          <w:between w:space="0" w:sz="0" w:val="nil"/>
        </w:pBdr>
        <w:spacing w:after="0" w:line="240" w:lineRule="auto"/>
        <w:ind w:left="216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Does the laboratory have the leadership and flexibility (i.e., time and resources) to respond to unanticipated events or opportunities that require new research and development activities?</w:t>
      </w:r>
      <w:r w:rsidDel="00000000" w:rsidR="00000000" w:rsidRPr="00000000">
        <w:rPr>
          <w:rtl w:val="0"/>
        </w:rPr>
      </w:r>
    </w:p>
    <w:p w:rsidR="00000000" w:rsidDel="00000000" w:rsidP="00000000" w:rsidRDefault="00000000" w:rsidRPr="00000000" w14:paraId="00000079">
      <w:pPr>
        <w:numPr>
          <w:ilvl w:val="2"/>
          <w:numId w:val="10"/>
        </w:numPr>
        <w:pBdr>
          <w:top w:space="0" w:sz="0" w:val="nil"/>
          <w:left w:space="0" w:sz="0" w:val="nil"/>
          <w:bottom w:space="0" w:sz="0" w:val="nil"/>
          <w:right w:space="0" w:sz="0" w:val="nil"/>
          <w:between w:space="0" w:sz="0" w:val="nil"/>
        </w:pBdr>
        <w:spacing w:after="0" w:line="240" w:lineRule="auto"/>
        <w:ind w:left="216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Does the Laboratory provide effective scientific leadership to and interaction with NOAA and the external community on issues within its purview?</w:t>
      </w:r>
      <w:r w:rsidDel="00000000" w:rsidR="00000000" w:rsidRPr="00000000">
        <w:rPr>
          <w:rtl w:val="0"/>
        </w:rPr>
      </w:r>
    </w:p>
    <w:p w:rsidR="00000000" w:rsidDel="00000000" w:rsidP="00000000" w:rsidRDefault="00000000" w:rsidRPr="00000000" w14:paraId="0000007A">
      <w:pPr>
        <w:numPr>
          <w:ilvl w:val="2"/>
          <w:numId w:val="10"/>
        </w:numPr>
        <w:pBdr>
          <w:top w:space="0" w:sz="0" w:val="nil"/>
          <w:left w:space="0" w:sz="0" w:val="nil"/>
          <w:bottom w:space="0" w:sz="0" w:val="nil"/>
          <w:right w:space="0" w:sz="0" w:val="nil"/>
          <w:between w:space="0" w:sz="0" w:val="nil"/>
        </w:pBdr>
        <w:spacing w:after="0" w:line="240" w:lineRule="auto"/>
        <w:ind w:left="216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Does Laboratory management function as a team and strive to improve operations?  Are there institutional, managerial, resource, or other barriers to the team working effectively?</w:t>
      </w:r>
      <w:r w:rsidDel="00000000" w:rsidR="00000000" w:rsidRPr="00000000">
        <w:rPr>
          <w:rtl w:val="0"/>
        </w:rPr>
      </w:r>
    </w:p>
    <w:p w:rsidR="00000000" w:rsidDel="00000000" w:rsidP="00000000" w:rsidRDefault="00000000" w:rsidRPr="00000000" w14:paraId="0000007B">
      <w:pPr>
        <w:numPr>
          <w:ilvl w:val="2"/>
          <w:numId w:val="10"/>
        </w:numPr>
        <w:pBdr>
          <w:top w:space="0" w:sz="0" w:val="nil"/>
          <w:left w:space="0" w:sz="0" w:val="nil"/>
          <w:bottom w:space="0" w:sz="0" w:val="nil"/>
          <w:right w:space="0" w:sz="0" w:val="nil"/>
          <w:between w:space="0" w:sz="0" w:val="nil"/>
        </w:pBdr>
        <w:spacing w:after="200" w:line="240" w:lineRule="auto"/>
        <w:ind w:left="216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Has the Laboratory effectively responded to and/or implemented recommendations from previous science reviews?</w:t>
      </w:r>
    </w:p>
    <w:p w:rsidR="00000000" w:rsidDel="00000000" w:rsidP="00000000" w:rsidRDefault="00000000" w:rsidRPr="00000000" w14:paraId="0000007C">
      <w:pPr>
        <w:numPr>
          <w:ilvl w:val="1"/>
          <w:numId w:val="4"/>
        </w:numPr>
        <w:pBdr>
          <w:top w:space="0" w:sz="0" w:val="nil"/>
          <w:left w:space="0" w:sz="0" w:val="nil"/>
          <w:bottom w:space="0" w:sz="0" w:val="nil"/>
          <w:right w:space="0" w:sz="0" w:val="nil"/>
          <w:between w:space="0" w:sz="0" w:val="nil"/>
        </w:pBdr>
        <w:spacing w:after="200" w:line="240" w:lineRule="auto"/>
        <w:ind w:left="1440" w:hanging="36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Indicators of Leadership and Planning:</w:t>
      </w:r>
      <w:r w:rsidDel="00000000" w:rsidR="00000000" w:rsidRPr="00000000">
        <w:rPr>
          <w:rFonts w:ascii="Times New Roman" w:cs="Times New Roman" w:eastAsia="Times New Roman" w:hAnsi="Times New Roman"/>
          <w:color w:val="000000"/>
          <w:sz w:val="24"/>
          <w:szCs w:val="24"/>
          <w:rtl w:val="0"/>
        </w:rPr>
        <w:t xml:space="preserve"> Indicators can include, but not be limited to, the following (Note: Not all may be relevant to each Laboratory). </w:t>
      </w:r>
      <w:r w:rsidDel="00000000" w:rsidR="00000000" w:rsidRPr="00000000">
        <w:rPr>
          <w:rtl w:val="0"/>
        </w:rPr>
      </w:r>
    </w:p>
    <w:p w:rsidR="00000000" w:rsidDel="00000000" w:rsidP="00000000" w:rsidRDefault="00000000" w:rsidRPr="00000000" w14:paraId="0000007D">
      <w:pPr>
        <w:numPr>
          <w:ilvl w:val="2"/>
          <w:numId w:val="22"/>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Laboratory Strategic Plan </w:t>
      </w:r>
    </w:p>
    <w:p w:rsidR="00000000" w:rsidDel="00000000" w:rsidP="00000000" w:rsidRDefault="00000000" w:rsidRPr="00000000" w14:paraId="0000007E">
      <w:pPr>
        <w:numPr>
          <w:ilvl w:val="2"/>
          <w:numId w:val="22"/>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Program/Project Implementation Plans.</w:t>
      </w:r>
    </w:p>
    <w:p w:rsidR="00000000" w:rsidDel="00000000" w:rsidP="00000000" w:rsidRDefault="00000000" w:rsidRPr="00000000" w14:paraId="0000007F">
      <w:pPr>
        <w:numPr>
          <w:ilvl w:val="2"/>
          <w:numId w:val="22"/>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Active involvement in NOAA planning and budgeting process.</w:t>
      </w:r>
    </w:p>
    <w:p w:rsidR="00000000" w:rsidDel="00000000" w:rsidP="00000000" w:rsidRDefault="00000000" w:rsidRPr="00000000" w14:paraId="00000080">
      <w:pPr>
        <w:numPr>
          <w:ilvl w:val="2"/>
          <w:numId w:val="22"/>
        </w:numPr>
        <w:pBdr>
          <w:top w:space="0" w:sz="0" w:val="nil"/>
          <w:left w:space="0" w:sz="0" w:val="nil"/>
          <w:bottom w:space="0" w:sz="0" w:val="nil"/>
          <w:right w:space="0" w:sz="0" w:val="nil"/>
          <w:between w:space="0" w:sz="0" w:val="nil"/>
        </w:pBdr>
        <w:spacing w:after="200" w:line="240" w:lineRule="auto"/>
        <w:ind w:left="21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Final report of implementation of recommendations from previous Laboratory review. </w:t>
      </w:r>
    </w:p>
    <w:p w:rsidR="00000000" w:rsidDel="00000000" w:rsidP="00000000" w:rsidRDefault="00000000" w:rsidRPr="00000000" w14:paraId="00000081">
      <w:pPr>
        <w:numPr>
          <w:ilvl w:val="3"/>
          <w:numId w:val="22"/>
        </w:numPr>
        <w:pBdr>
          <w:top w:space="0" w:sz="0" w:val="nil"/>
          <w:left w:space="0" w:sz="0" w:val="nil"/>
          <w:bottom w:space="0" w:sz="0" w:val="nil"/>
          <w:right w:space="0" w:sz="0" w:val="nil"/>
          <w:between w:space="0" w:sz="0" w:val="nil"/>
        </w:pBdr>
        <w:spacing w:after="20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Efficiency and Effectiveness</w:t>
      </w:r>
      <w:r w:rsidDel="00000000" w:rsidR="00000000" w:rsidRPr="00000000">
        <w:rPr>
          <w:rFonts w:ascii="Times New Roman" w:cs="Times New Roman" w:eastAsia="Times New Roman" w:hAnsi="Times New Roman"/>
          <w:color w:val="000000"/>
          <w:sz w:val="24"/>
          <w:szCs w:val="24"/>
          <w:rtl w:val="0"/>
        </w:rPr>
        <w:t xml:space="preserve">: Assess the efficiency and effectiveness of the Laboratory’s research and development, given the Laboratory’s goals, resources, and constraints and how effective the Laboratory is in obtaining needed resources through NOAA and other sources.</w:t>
      </w:r>
    </w:p>
    <w:p w:rsidR="00000000" w:rsidDel="00000000" w:rsidP="00000000" w:rsidRDefault="00000000" w:rsidRPr="00000000" w14:paraId="00000082">
      <w:pPr>
        <w:numPr>
          <w:ilvl w:val="0"/>
          <w:numId w:val="12"/>
        </w:numPr>
        <w:pBdr>
          <w:top w:space="0" w:sz="0" w:val="nil"/>
          <w:left w:space="0" w:sz="0" w:val="nil"/>
          <w:bottom w:space="0" w:sz="0" w:val="nil"/>
          <w:right w:space="0" w:sz="0" w:val="nil"/>
          <w:between w:space="0" w:sz="0" w:val="nil"/>
        </w:pBdr>
        <w:spacing w:after="200" w:line="240" w:lineRule="auto"/>
        <w:ind w:left="144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Evaluation Questions to consider:</w:t>
      </w:r>
      <w:r w:rsidDel="00000000" w:rsidR="00000000" w:rsidRPr="00000000">
        <w:rPr>
          <w:rtl w:val="0"/>
        </w:rPr>
      </w:r>
    </w:p>
    <w:p w:rsidR="00000000" w:rsidDel="00000000" w:rsidP="00000000" w:rsidRDefault="00000000" w:rsidRPr="00000000" w14:paraId="00000083">
      <w:pPr>
        <w:numPr>
          <w:ilvl w:val="2"/>
          <w:numId w:val="5"/>
        </w:numPr>
        <w:pBdr>
          <w:top w:space="0" w:sz="0" w:val="nil"/>
          <w:left w:space="0" w:sz="0" w:val="nil"/>
          <w:bottom w:space="0" w:sz="0" w:val="nil"/>
          <w:right w:space="0" w:sz="0" w:val="nil"/>
          <w:between w:space="0" w:sz="0" w:val="nil"/>
        </w:pBdr>
        <w:spacing w:after="0" w:line="240" w:lineRule="auto"/>
        <w:ind w:left="216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Does the Laboratory execute its research in an efficient and effective manner given the Laboratory goals, resources, and constraints?</w:t>
      </w:r>
      <w:r w:rsidDel="00000000" w:rsidR="00000000" w:rsidRPr="00000000">
        <w:rPr>
          <w:rtl w:val="0"/>
        </w:rPr>
      </w:r>
    </w:p>
    <w:p w:rsidR="00000000" w:rsidDel="00000000" w:rsidP="00000000" w:rsidRDefault="00000000" w:rsidRPr="00000000" w14:paraId="00000084">
      <w:pPr>
        <w:numPr>
          <w:ilvl w:val="2"/>
          <w:numId w:val="5"/>
        </w:numPr>
        <w:pBdr>
          <w:top w:space="0" w:sz="0" w:val="nil"/>
          <w:left w:space="0" w:sz="0" w:val="nil"/>
          <w:bottom w:space="0" w:sz="0" w:val="nil"/>
          <w:right w:space="0" w:sz="0" w:val="nil"/>
          <w:between w:space="0" w:sz="0" w:val="nil"/>
        </w:pBdr>
        <w:spacing w:after="0" w:line="240" w:lineRule="auto"/>
        <w:ind w:left="216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 the Laboratory organized and managed to optimize the conduct and planning of research, including the support of creativity?  How well integrated is the work with NOAA’s and OAR’s planning and execution activities?  Are there adequate inputs to NOAA’s and OAR’s planning and budgeting processes?</w:t>
      </w:r>
      <w:r w:rsidDel="00000000" w:rsidR="00000000" w:rsidRPr="00000000">
        <w:rPr>
          <w:rtl w:val="0"/>
        </w:rPr>
      </w:r>
    </w:p>
    <w:p w:rsidR="00000000" w:rsidDel="00000000" w:rsidP="00000000" w:rsidRDefault="00000000" w:rsidRPr="00000000" w14:paraId="00000085">
      <w:pPr>
        <w:numPr>
          <w:ilvl w:val="2"/>
          <w:numId w:val="5"/>
        </w:numPr>
        <w:pBdr>
          <w:top w:space="0" w:sz="0" w:val="nil"/>
          <w:left w:space="0" w:sz="0" w:val="nil"/>
          <w:bottom w:space="0" w:sz="0" w:val="nil"/>
          <w:right w:space="0" w:sz="0" w:val="nil"/>
          <w:between w:space="0" w:sz="0" w:val="nil"/>
        </w:pBdr>
        <w:spacing w:after="0" w:line="240" w:lineRule="auto"/>
        <w:ind w:left="216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 the proportion of the external funding appropriate relative to its NOAA base funding?</w:t>
      </w:r>
      <w:r w:rsidDel="00000000" w:rsidR="00000000" w:rsidRPr="00000000">
        <w:rPr>
          <w:rtl w:val="0"/>
        </w:rPr>
      </w:r>
    </w:p>
    <w:p w:rsidR="00000000" w:rsidDel="00000000" w:rsidP="00000000" w:rsidRDefault="00000000" w:rsidRPr="00000000" w14:paraId="00000086">
      <w:pPr>
        <w:numPr>
          <w:ilvl w:val="2"/>
          <w:numId w:val="5"/>
        </w:numPr>
        <w:pBdr>
          <w:top w:space="0" w:sz="0" w:val="nil"/>
          <w:left w:space="0" w:sz="0" w:val="nil"/>
          <w:bottom w:space="0" w:sz="0" w:val="nil"/>
          <w:right w:space="0" w:sz="0" w:val="nil"/>
          <w:between w:space="0" w:sz="0" w:val="nil"/>
        </w:pBdr>
        <w:spacing w:after="0" w:line="240" w:lineRule="auto"/>
        <w:ind w:left="216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 the Laboratory leveraging relationships with internal and external collaborators and stakeholders to maximize research outputs? </w:t>
      </w:r>
      <w:r w:rsidDel="00000000" w:rsidR="00000000" w:rsidRPr="00000000">
        <w:rPr>
          <w:rtl w:val="0"/>
        </w:rPr>
      </w:r>
    </w:p>
    <w:p w:rsidR="00000000" w:rsidDel="00000000" w:rsidP="00000000" w:rsidRDefault="00000000" w:rsidRPr="00000000" w14:paraId="00000087">
      <w:pPr>
        <w:numPr>
          <w:ilvl w:val="2"/>
          <w:numId w:val="5"/>
        </w:numPr>
        <w:pBdr>
          <w:top w:space="0" w:sz="0" w:val="nil"/>
          <w:left w:space="0" w:sz="0" w:val="nil"/>
          <w:bottom w:space="0" w:sz="0" w:val="nil"/>
          <w:right w:space="0" w:sz="0" w:val="nil"/>
          <w:between w:space="0" w:sz="0" w:val="nil"/>
        </w:pBdr>
        <w:spacing w:after="0" w:line="240" w:lineRule="auto"/>
        <w:ind w:left="216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Are human resources adequate to meet current and future needs?  Is the Laboratory organized and managed to ensure diversity in its workforce?  Does the Laboratory provide professional development opportunities for staff?</w:t>
      </w:r>
      <w:r w:rsidDel="00000000" w:rsidR="00000000" w:rsidRPr="00000000">
        <w:rPr>
          <w:rtl w:val="0"/>
        </w:rPr>
      </w:r>
    </w:p>
    <w:p w:rsidR="00000000" w:rsidDel="00000000" w:rsidP="00000000" w:rsidRDefault="00000000" w:rsidRPr="00000000" w14:paraId="00000088">
      <w:pPr>
        <w:numPr>
          <w:ilvl w:val="2"/>
          <w:numId w:val="5"/>
        </w:numPr>
        <w:pBdr>
          <w:top w:space="0" w:sz="0" w:val="nil"/>
          <w:left w:space="0" w:sz="0" w:val="nil"/>
          <w:bottom w:space="0" w:sz="0" w:val="nil"/>
          <w:right w:space="0" w:sz="0" w:val="nil"/>
          <w:between w:space="0" w:sz="0" w:val="nil"/>
        </w:pBdr>
        <w:spacing w:after="0" w:line="240" w:lineRule="auto"/>
        <w:ind w:left="216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Are appropriate resources and support services available?  Are investments being made in the right places?</w:t>
      </w:r>
      <w:r w:rsidDel="00000000" w:rsidR="00000000" w:rsidRPr="00000000">
        <w:rPr>
          <w:rtl w:val="0"/>
        </w:rPr>
      </w:r>
    </w:p>
    <w:p w:rsidR="00000000" w:rsidDel="00000000" w:rsidP="00000000" w:rsidRDefault="00000000" w:rsidRPr="00000000" w14:paraId="00000089">
      <w:pPr>
        <w:numPr>
          <w:ilvl w:val="2"/>
          <w:numId w:val="5"/>
        </w:numPr>
        <w:pBdr>
          <w:top w:space="0" w:sz="0" w:val="nil"/>
          <w:left w:space="0" w:sz="0" w:val="nil"/>
          <w:bottom w:space="0" w:sz="0" w:val="nil"/>
          <w:right w:space="0" w:sz="0" w:val="nil"/>
          <w:between w:space="0" w:sz="0" w:val="nil"/>
        </w:pBdr>
        <w:spacing w:after="0" w:line="240" w:lineRule="auto"/>
        <w:ind w:left="216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 infrastructure sufficient to support high quality research and development?</w:t>
      </w:r>
      <w:r w:rsidDel="00000000" w:rsidR="00000000" w:rsidRPr="00000000">
        <w:rPr>
          <w:rtl w:val="0"/>
        </w:rPr>
      </w:r>
    </w:p>
    <w:p w:rsidR="00000000" w:rsidDel="00000000" w:rsidP="00000000" w:rsidRDefault="00000000" w:rsidRPr="00000000" w14:paraId="0000008A">
      <w:pPr>
        <w:numPr>
          <w:ilvl w:val="2"/>
          <w:numId w:val="5"/>
        </w:numPr>
        <w:pBdr>
          <w:top w:space="0" w:sz="0" w:val="nil"/>
          <w:left w:space="0" w:sz="0" w:val="nil"/>
          <w:bottom w:space="0" w:sz="0" w:val="nil"/>
          <w:right w:space="0" w:sz="0" w:val="nil"/>
          <w:between w:space="0" w:sz="0" w:val="nil"/>
        </w:pBdr>
        <w:spacing w:after="200" w:line="240" w:lineRule="auto"/>
        <w:ind w:left="216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Are projects on track and meeting appropriate milestones and targets?  What processes does management employ to monitor the execution of projects?</w:t>
      </w:r>
    </w:p>
    <w:p w:rsidR="00000000" w:rsidDel="00000000" w:rsidP="00000000" w:rsidRDefault="00000000" w:rsidRPr="00000000" w14:paraId="0000008B">
      <w:pPr>
        <w:numPr>
          <w:ilvl w:val="0"/>
          <w:numId w:val="12"/>
        </w:numPr>
        <w:pBdr>
          <w:top w:space="0" w:sz="0" w:val="nil"/>
          <w:left w:space="0" w:sz="0" w:val="nil"/>
          <w:bottom w:space="0" w:sz="0" w:val="nil"/>
          <w:right w:space="0" w:sz="0" w:val="nil"/>
          <w:between w:space="0" w:sz="0" w:val="nil"/>
        </w:pBdr>
        <w:spacing w:after="200" w:line="240" w:lineRule="auto"/>
        <w:ind w:left="1440" w:hanging="36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Indicators of Efficiency and Effectiveness:</w:t>
      </w:r>
      <w:r w:rsidDel="00000000" w:rsidR="00000000" w:rsidRPr="00000000">
        <w:rPr>
          <w:rFonts w:ascii="Times New Roman" w:cs="Times New Roman" w:eastAsia="Times New Roman" w:hAnsi="Times New Roman"/>
          <w:color w:val="000000"/>
          <w:sz w:val="24"/>
          <w:szCs w:val="24"/>
          <w:rtl w:val="0"/>
        </w:rPr>
        <w:t xml:space="preserve"> Indicators can include, but not be limited to, the following (Note: Not all may be relevant to each Laboratory). </w:t>
      </w:r>
      <w:r w:rsidDel="00000000" w:rsidR="00000000" w:rsidRPr="00000000">
        <w:rPr>
          <w:rtl w:val="0"/>
        </w:rPr>
      </w:r>
    </w:p>
    <w:p w:rsidR="00000000" w:rsidDel="00000000" w:rsidP="00000000" w:rsidRDefault="00000000" w:rsidRPr="00000000" w14:paraId="0000008C">
      <w:pPr>
        <w:numPr>
          <w:ilvl w:val="3"/>
          <w:numId w:val="6"/>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List of active collaborations</w:t>
      </w:r>
    </w:p>
    <w:p w:rsidR="00000000" w:rsidDel="00000000" w:rsidP="00000000" w:rsidRDefault="00000000" w:rsidRPr="00000000" w14:paraId="0000008D">
      <w:pPr>
        <w:numPr>
          <w:ilvl w:val="3"/>
          <w:numId w:val="6"/>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Funding breakout by source</w:t>
      </w:r>
    </w:p>
    <w:p w:rsidR="00000000" w:rsidDel="00000000" w:rsidP="00000000" w:rsidRDefault="00000000" w:rsidRPr="00000000" w14:paraId="0000008E">
      <w:pPr>
        <w:numPr>
          <w:ilvl w:val="3"/>
          <w:numId w:val="6"/>
        </w:numPr>
        <w:pBdr>
          <w:top w:space="0" w:sz="0" w:val="nil"/>
          <w:left w:space="0" w:sz="0" w:val="nil"/>
          <w:bottom w:space="0" w:sz="0" w:val="nil"/>
          <w:right w:space="0" w:sz="0" w:val="nil"/>
          <w:between w:space="0" w:sz="0" w:val="nil"/>
        </w:pBdr>
        <w:spacing w:after="200" w:line="240" w:lineRule="auto"/>
        <w:ind w:left="21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Lab demographics</w:t>
      </w:r>
    </w:p>
    <w:p w:rsidR="00000000" w:rsidDel="00000000" w:rsidP="00000000" w:rsidRDefault="00000000" w:rsidRPr="00000000" w14:paraId="0000008F">
      <w:pPr>
        <w:numPr>
          <w:ilvl w:val="3"/>
          <w:numId w:val="22"/>
        </w:numPr>
        <w:pBdr>
          <w:top w:space="0" w:sz="0" w:val="nil"/>
          <w:left w:space="0" w:sz="0" w:val="nil"/>
          <w:bottom w:space="0" w:sz="0" w:val="nil"/>
          <w:right w:space="0" w:sz="0" w:val="nil"/>
          <w:between w:space="0" w:sz="0" w:val="nil"/>
        </w:pBdr>
        <w:spacing w:after="20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Transition of Research to Applications</w:t>
      </w:r>
      <w:r w:rsidDel="00000000" w:rsidR="00000000" w:rsidRPr="00000000">
        <w:rPr>
          <w:rFonts w:ascii="Times New Roman" w:cs="Times New Roman" w:eastAsia="Times New Roman" w:hAnsi="Times New Roman"/>
          <w:color w:val="000000"/>
          <w:sz w:val="24"/>
          <w:szCs w:val="24"/>
          <w:rtl w:val="0"/>
        </w:rPr>
        <w:t xml:space="preserve">: How well has the Laboratory delivered products and communicated the results of their research? Evaluate the Laboratory’s effectiveness in transitioning and/or disseminating its research and development into applications (operations and/or information services).</w:t>
      </w:r>
    </w:p>
    <w:p w:rsidR="00000000" w:rsidDel="00000000" w:rsidP="00000000" w:rsidRDefault="00000000" w:rsidRPr="00000000" w14:paraId="00000090">
      <w:pPr>
        <w:numPr>
          <w:ilvl w:val="0"/>
          <w:numId w:val="12"/>
        </w:numPr>
        <w:pBdr>
          <w:top w:space="0" w:sz="0" w:val="nil"/>
          <w:left w:space="0" w:sz="0" w:val="nil"/>
          <w:bottom w:space="0" w:sz="0" w:val="nil"/>
          <w:right w:space="0" w:sz="0" w:val="nil"/>
          <w:between w:space="0" w:sz="0" w:val="nil"/>
        </w:pBdr>
        <w:spacing w:after="200" w:line="240" w:lineRule="auto"/>
        <w:ind w:left="144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Evaluation Questions to consider:</w:t>
      </w:r>
      <w:r w:rsidDel="00000000" w:rsidR="00000000" w:rsidRPr="00000000">
        <w:rPr>
          <w:rtl w:val="0"/>
        </w:rPr>
      </w:r>
    </w:p>
    <w:p w:rsidR="00000000" w:rsidDel="00000000" w:rsidP="00000000" w:rsidRDefault="00000000" w:rsidRPr="00000000" w14:paraId="00000091">
      <w:pPr>
        <w:numPr>
          <w:ilvl w:val="2"/>
          <w:numId w:val="7"/>
        </w:numPr>
        <w:pBdr>
          <w:top w:space="0" w:sz="0" w:val="nil"/>
          <w:left w:space="0" w:sz="0" w:val="nil"/>
          <w:bottom w:space="0" w:sz="0" w:val="nil"/>
          <w:right w:space="0" w:sz="0" w:val="nil"/>
          <w:between w:space="0" w:sz="0" w:val="nil"/>
        </w:pBdr>
        <w:spacing w:after="0" w:line="240" w:lineRule="auto"/>
        <w:ind w:left="216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well is the transition of research to applications and/or dissemination of knowledge planned and executed?</w:t>
      </w:r>
      <w:r w:rsidDel="00000000" w:rsidR="00000000" w:rsidRPr="00000000">
        <w:rPr>
          <w:rtl w:val="0"/>
        </w:rPr>
      </w:r>
    </w:p>
    <w:p w:rsidR="00000000" w:rsidDel="00000000" w:rsidP="00000000" w:rsidRDefault="00000000" w:rsidRPr="00000000" w14:paraId="00000092">
      <w:pPr>
        <w:numPr>
          <w:ilvl w:val="2"/>
          <w:numId w:val="7"/>
        </w:numPr>
        <w:pBdr>
          <w:top w:space="0" w:sz="0" w:val="nil"/>
          <w:left w:space="0" w:sz="0" w:val="nil"/>
          <w:bottom w:space="0" w:sz="0" w:val="nil"/>
          <w:right w:space="0" w:sz="0" w:val="nil"/>
          <w:between w:space="0" w:sz="0" w:val="nil"/>
        </w:pBdr>
        <w:spacing w:after="0" w:line="240" w:lineRule="auto"/>
        <w:ind w:left="216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Are end users of the research and development involved in the planning and delivery of applications and/or information services?  Are they satisfied?</w:t>
      </w:r>
      <w:r w:rsidDel="00000000" w:rsidR="00000000" w:rsidRPr="00000000">
        <w:rPr>
          <w:rtl w:val="0"/>
        </w:rPr>
      </w:r>
    </w:p>
    <w:p w:rsidR="00000000" w:rsidDel="00000000" w:rsidP="00000000" w:rsidRDefault="00000000" w:rsidRPr="00000000" w14:paraId="00000093">
      <w:pPr>
        <w:numPr>
          <w:ilvl w:val="2"/>
          <w:numId w:val="7"/>
        </w:numPr>
        <w:pBdr>
          <w:top w:space="0" w:sz="0" w:val="nil"/>
          <w:left w:space="0" w:sz="0" w:val="nil"/>
          <w:bottom w:space="0" w:sz="0" w:val="nil"/>
          <w:right w:space="0" w:sz="0" w:val="nil"/>
          <w:between w:space="0" w:sz="0" w:val="nil"/>
        </w:pBdr>
        <w:spacing w:after="200" w:line="240" w:lineRule="auto"/>
        <w:ind w:left="216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Are the research results communicated to stakeholders and the public?</w:t>
      </w:r>
      <w:r w:rsidDel="00000000" w:rsidR="00000000" w:rsidRPr="00000000">
        <w:rPr>
          <w:rtl w:val="0"/>
        </w:rPr>
      </w:r>
    </w:p>
    <w:p w:rsidR="00000000" w:rsidDel="00000000" w:rsidP="00000000" w:rsidRDefault="00000000" w:rsidRPr="00000000" w14:paraId="00000094">
      <w:pPr>
        <w:numPr>
          <w:ilvl w:val="1"/>
          <w:numId w:val="7"/>
        </w:numPr>
        <w:pBdr>
          <w:top w:space="0" w:sz="0" w:val="nil"/>
          <w:left w:space="0" w:sz="0" w:val="nil"/>
          <w:bottom w:space="0" w:sz="0" w:val="nil"/>
          <w:right w:space="0" w:sz="0" w:val="nil"/>
          <w:between w:space="0" w:sz="0" w:val="nil"/>
        </w:pBdr>
        <w:spacing w:after="200" w:line="240" w:lineRule="auto"/>
        <w:ind w:left="1440" w:hanging="36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Indicators of Transition:</w:t>
      </w:r>
      <w:r w:rsidDel="00000000" w:rsidR="00000000" w:rsidRPr="00000000">
        <w:rPr>
          <w:rFonts w:ascii="Times New Roman" w:cs="Times New Roman" w:eastAsia="Times New Roman" w:hAnsi="Times New Roman"/>
          <w:color w:val="000000"/>
          <w:sz w:val="24"/>
          <w:szCs w:val="24"/>
          <w:rtl w:val="0"/>
        </w:rPr>
        <w:t xml:space="preserve"> Indicators can include, but not be limited to, the following (Note: Not all may be relevant to each Laboratory). </w:t>
      </w:r>
      <w:r w:rsidDel="00000000" w:rsidR="00000000" w:rsidRPr="00000000">
        <w:rPr>
          <w:rtl w:val="0"/>
        </w:rPr>
      </w:r>
    </w:p>
    <w:p w:rsidR="00000000" w:rsidDel="00000000" w:rsidP="00000000" w:rsidRDefault="00000000" w:rsidRPr="00000000" w14:paraId="00000095">
      <w:pPr>
        <w:numPr>
          <w:ilvl w:val="1"/>
          <w:numId w:val="18"/>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list of technologies (e.g. observing systems, information technology, numerical modeling algorithms) transferred to operations/application and an assessment of their significance/impact on operations/applications.</w:t>
      </w:r>
    </w:p>
    <w:p w:rsidR="00000000" w:rsidDel="00000000" w:rsidP="00000000" w:rsidRDefault="00000000" w:rsidRPr="00000000" w14:paraId="00000096">
      <w:pPr>
        <w:numPr>
          <w:ilvl w:val="1"/>
          <w:numId w:val="18"/>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Significance and impact of involvement with patents, Cooperative Research and Development Agreements (CRADAs) and other activities with industry, other sectors, etc.</w:t>
      </w:r>
    </w:p>
    <w:p w:rsidR="00000000" w:rsidDel="00000000" w:rsidP="00000000" w:rsidRDefault="00000000" w:rsidRPr="00000000" w14:paraId="00000097">
      <w:pPr>
        <w:numPr>
          <w:ilvl w:val="1"/>
          <w:numId w:val="18"/>
        </w:numPr>
        <w:pBdr>
          <w:top w:space="0" w:sz="0" w:val="nil"/>
          <w:left w:space="0" w:sz="0" w:val="nil"/>
          <w:bottom w:space="0" w:sz="0" w:val="nil"/>
          <w:right w:space="0" w:sz="0" w:val="nil"/>
          <w:between w:space="0" w:sz="0" w:val="nil"/>
        </w:pBdr>
        <w:spacing w:after="200" w:line="240" w:lineRule="auto"/>
        <w:ind w:left="21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Discussions or documentation from Laboratory stakeholders</w:t>
      </w:r>
    </w:p>
    <w:p w:rsidR="00000000" w:rsidDel="00000000" w:rsidP="00000000" w:rsidRDefault="00000000" w:rsidRPr="00000000" w14:paraId="00000098">
      <w:pPr>
        <w:pStyle w:val="Heading2"/>
        <w:tabs>
          <w:tab w:val="left" w:pos="0"/>
        </w:tabs>
        <w:spacing w:after="200" w:line="240" w:lineRule="auto"/>
        <w:rPr/>
      </w:pPr>
      <w:bookmarkStart w:colFirst="0" w:colLast="0" w:name="_bpevjhjczp3p" w:id="10"/>
      <w:bookmarkEnd w:id="10"/>
      <w:r w:rsidDel="00000000" w:rsidR="00000000" w:rsidRPr="00000000">
        <w:rPr>
          <w:rtl w:val="0"/>
        </w:rPr>
        <w:t xml:space="preserve">Proposed Schedule and Time Commitment for Reviewers:</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after="20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on-site review will be conducted March 3-5, 2020 in Seattle, Washington. Two teleconferences are planned with the Deputy Assistant Administrator for OAR, who will be the liaison with the review team and for the completion of the report.  The goal of the first teleconference, in August 2019, will be to discuss the charge to you, the reviewer, as well as the scope of the review, focus areas for the review questions to be addressed, and initial information provided to reviewers that addresses the questions.  In the second phone call, scheduled for late October or early November 2010, the Deputy Assistant Administrator will discuss the draft review agenda and the reporting form for reviewers to use for their evaluations.  During this call, we ask that you as a reviewer identify any additional information needs.  All relevant information requested by the review team will be provided on the review website at least two weeks before the review and prior to the second pre-review teleconference with the review team.</w:t>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pos="0"/>
        </w:tabs>
        <w:spacing w:after="20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Each reviewer is asked to independently prepare their written evaluations on each research theme, including an overall rating for the theme and provide these to the Chair with a copy to Emily </w:t>
      </w:r>
      <w:r w:rsidDel="00000000" w:rsidR="00000000" w:rsidRPr="00000000">
        <w:rPr>
          <w:rFonts w:ascii="Times New Roman" w:cs="Times New Roman" w:eastAsia="Times New Roman" w:hAnsi="Times New Roman"/>
          <w:sz w:val="24"/>
          <w:szCs w:val="24"/>
          <w:rtl w:val="0"/>
        </w:rPr>
        <w:t xml:space="preserve">Larkin </w:t>
      </w:r>
      <w:r w:rsidDel="00000000" w:rsidR="00000000" w:rsidRPr="00000000">
        <w:rPr>
          <w:rFonts w:ascii="Times New Roman" w:cs="Times New Roman" w:eastAsia="Times New Roman" w:hAnsi="Times New Roman"/>
          <w:color w:val="000000"/>
          <w:sz w:val="24"/>
          <w:szCs w:val="24"/>
          <w:rtl w:val="0"/>
        </w:rPr>
        <w:t xml:space="preserve">in OAR headquarters.  The Chair, a Federal employee, will create a report summarizing the individual evaluations.  The Chair will not analyze individual comments or seek a consensus of the reviewers.  We request that within 45 days of the review, the review team provide the draft summary report to the Deputy Assistant Administrator, OAR.  Once the report is received, OAR staff will review the report to identify any factual errors and will send corrections to the review team.  The final individual evaluations and the summary report are to be submitted to the Assistant Administrator, OAR.</w:t>
      </w:r>
    </w:p>
    <w:p w:rsidR="00000000" w:rsidDel="00000000" w:rsidP="00000000" w:rsidRDefault="00000000" w:rsidRPr="00000000" w14:paraId="0000009B">
      <w:pPr>
        <w:pStyle w:val="Heading2"/>
        <w:tabs>
          <w:tab w:val="left" w:pos="0"/>
        </w:tabs>
        <w:spacing w:after="200" w:line="240" w:lineRule="auto"/>
        <w:rPr>
          <w:rFonts w:ascii="Times New Roman" w:cs="Times New Roman" w:eastAsia="Times New Roman" w:hAnsi="Times New Roman"/>
          <w:color w:val="000000"/>
          <w:sz w:val="24"/>
          <w:szCs w:val="24"/>
        </w:rPr>
      </w:pPr>
      <w:bookmarkStart w:colFirst="0" w:colLast="0" w:name="_fkfqab8tccxn" w:id="11"/>
      <w:bookmarkEnd w:id="11"/>
      <w:r w:rsidDel="00000000" w:rsidR="00000000" w:rsidRPr="00000000">
        <w:rPr>
          <w:rtl w:val="0"/>
        </w:rPr>
        <w:t xml:space="preserve">Review Team Resources:</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left" w:pos="0"/>
        </w:tabs>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OAR will provide resources necessary for the review team to complete its work. </w:t>
      </w:r>
      <w:r w:rsidDel="00000000" w:rsidR="00000000" w:rsidRPr="00000000">
        <w:rPr>
          <w:rtl w:val="0"/>
        </w:rPr>
      </w:r>
    </w:p>
    <w:p w:rsidR="00000000" w:rsidDel="00000000" w:rsidP="00000000" w:rsidRDefault="00000000" w:rsidRPr="00000000" w14:paraId="0000009D">
      <w:pPr>
        <w:numPr>
          <w:ilvl w:val="0"/>
          <w:numId w:val="16"/>
        </w:numPr>
        <w:pBdr>
          <w:top w:space="0" w:sz="0" w:val="nil"/>
          <w:left w:space="0" w:sz="0" w:val="nil"/>
          <w:bottom w:space="0" w:sz="0" w:val="nil"/>
          <w:right w:space="0" w:sz="0" w:val="nil"/>
          <w:between w:space="0" w:sz="0" w:val="nil"/>
        </w:pBdr>
        <w:tabs>
          <w:tab w:val="left" w:pos="0"/>
        </w:tabs>
        <w:spacing w:after="0" w:afterAutospacing="0" w:line="240" w:lineRule="auto"/>
        <w:ind w:left="72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Review Team Support:  Information to address ach of the Laboratory’s research themes to be reviewed will be prepared and posted on a public review website.  Preliminary information will be compiled and posted before the first teleconference meeting and the second major update, which includes final review presentations and materials, will be provided prior to the second teleconference.  A copy of all the information on the website will also be provided to reviewers at the review.</w:t>
      </w:r>
      <w:r w:rsidDel="00000000" w:rsidR="00000000" w:rsidRPr="00000000">
        <w:rPr>
          <w:rtl w:val="0"/>
        </w:rPr>
      </w:r>
    </w:p>
    <w:p w:rsidR="00000000" w:rsidDel="00000000" w:rsidP="00000000" w:rsidRDefault="00000000" w:rsidRPr="00000000" w14:paraId="0000009E">
      <w:pPr>
        <w:numPr>
          <w:ilvl w:val="0"/>
          <w:numId w:val="16"/>
        </w:numPr>
        <w:pBdr>
          <w:top w:space="0" w:sz="0" w:val="nil"/>
          <w:left w:space="0" w:sz="0" w:val="nil"/>
          <w:bottom w:space="0" w:sz="0" w:val="nil"/>
          <w:right w:space="0" w:sz="0" w:val="nil"/>
          <w:between w:space="0" w:sz="0" w:val="nil"/>
        </w:pBdr>
        <w:tabs>
          <w:tab w:val="left" w:pos="0"/>
        </w:tabs>
        <w:spacing w:after="200" w:line="240" w:lineRule="auto"/>
        <w:ind w:left="72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Travel arrangements for the onsite review will be made and paid for by OAR.</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upperLetter"/>
      <w:lvlText w:val="%3."/>
      <w:lvlJc w:val="left"/>
      <w:pPr>
        <w:ind w:left="2340" w:hanging="360"/>
      </w:pPr>
      <w:rPr>
        <w:b w:val="1"/>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lowerLetter"/>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1"/>
      <w:numFmt w:val="bullet"/>
      <w:lvlText w:val="•"/>
      <w:lvlJc w:val="left"/>
      <w:pPr>
        <w:ind w:left="2520" w:hanging="360"/>
      </w:pPr>
      <w:rPr>
        <w:rFonts w:ascii="Times New Roman" w:cs="Times New Roman" w:eastAsia="Times New Roman" w:hAnsi="Times New Roman"/>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1">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upperLetter"/>
      <w:lvlText w:val="%3."/>
      <w:lvlJc w:val="left"/>
      <w:pPr>
        <w:ind w:left="2340" w:hanging="360"/>
      </w:pPr>
      <w:rPr>
        <w:b w:val="1"/>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lowerLetter"/>
      <w:lvlText w:val="%3."/>
      <w:lvlJc w:val="left"/>
      <w:pPr>
        <w:ind w:left="2160" w:hanging="360"/>
      </w:pPr>
      <w:rPr/>
    </w:lvl>
    <w:lvl w:ilvl="3">
      <w:start w:val="2"/>
      <w:numFmt w:val="upperLetter"/>
      <w:lvlText w:val="%4."/>
      <w:lvlJc w:val="left"/>
      <w:pPr>
        <w:ind w:left="2880" w:hanging="360"/>
      </w:pPr>
      <w:rPr>
        <w:b w:val="1"/>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jc w:val="center"/>
    </w:pPr>
    <w:rPr>
      <w:rFonts w:ascii="Times New Roman" w:cs="Times New Roman" w:eastAsia="Times New Roman" w:hAnsi="Times New Roman"/>
      <w:b w:val="1"/>
      <w:sz w:val="24"/>
      <w:szCs w:val="24"/>
      <w:u w:val="single"/>
    </w:rPr>
  </w:style>
  <w:style w:type="paragraph" w:styleId="Heading2">
    <w:name w:val="heading 2"/>
    <w:basedOn w:val="Normal"/>
    <w:next w:val="Normal"/>
    <w:pPr>
      <w:keepNext w:val="1"/>
      <w:keepLines w:val="1"/>
      <w:spacing w:after="0" w:line="240" w:lineRule="auto"/>
    </w:pPr>
    <w:rPr>
      <w:rFonts w:ascii="Times New Roman" w:cs="Times New Roman" w:eastAsia="Times New Roman" w:hAnsi="Times New Roman"/>
      <w:b w:val="1"/>
      <w:sz w:val="24"/>
      <w:szCs w:val="24"/>
      <w:u w:val="single"/>
    </w:rPr>
  </w:style>
  <w:style w:type="paragraph" w:styleId="Heading3">
    <w:name w:val="heading 3"/>
    <w:basedOn w:val="Normal"/>
    <w:next w:val="Normal"/>
    <w:pPr>
      <w:keepNext w:val="1"/>
      <w:keepLines w:val="1"/>
      <w:spacing w:after="0" w:line="240" w:lineRule="auto"/>
      <w:ind w:left="720" w:hanging="360"/>
    </w:pPr>
    <w:rPr>
      <w:rFonts w:ascii="Times New Roman" w:cs="Times New Roman" w:eastAsia="Times New Roman" w:hAnsi="Times New Roman"/>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Rule="auto"/>
      <w:jc w:val="center"/>
    </w:pPr>
    <w:rPr>
      <w:rFonts w:ascii="Times New Roman" w:cs="Times New Roman" w:eastAsia="Times New Roman" w:hAnsi="Times New Roman"/>
      <w:b w:val="1"/>
      <w:sz w:val="24"/>
      <w:szCs w:val="24"/>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