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A2B" w:rsidRDefault="00086A2B" w:rsidP="00086A2B">
      <w:pPr>
        <w:pStyle w:val="ListParagraph"/>
        <w:numPr>
          <w:ilvl w:val="0"/>
          <w:numId w:val="1"/>
        </w:numPr>
        <w:spacing w:after="120"/>
        <w:rPr>
          <w:b/>
        </w:rPr>
      </w:pPr>
      <w:r>
        <w:rPr>
          <w:b/>
        </w:rPr>
        <w:t>General Description of Data to be Managed</w:t>
      </w:r>
    </w:p>
    <w:p w:rsidR="00C9478E"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Name of the Data, data collection Project, or data-producing Program:</w:t>
      </w:r>
      <w:r w:rsidR="001403C3" w:rsidRPr="003B126E">
        <w:rPr>
          <w:rFonts w:asciiTheme="minorHAnsi" w:hAnsiTheme="minorHAnsi"/>
          <w:szCs w:val="22"/>
        </w:rPr>
        <w:t xml:space="preserve">  </w:t>
      </w:r>
    </w:p>
    <w:p w:rsidR="00086A2B" w:rsidRPr="003B126E" w:rsidRDefault="001403C3" w:rsidP="00C9478E">
      <w:pPr>
        <w:pStyle w:val="ListParagraph"/>
        <w:spacing w:after="120"/>
        <w:ind w:left="792"/>
        <w:rPr>
          <w:rFonts w:asciiTheme="minorHAnsi" w:hAnsiTheme="minorHAnsi"/>
          <w:szCs w:val="22"/>
        </w:rPr>
      </w:pPr>
      <w:r w:rsidRPr="003B126E">
        <w:rPr>
          <w:rFonts w:asciiTheme="minorHAnsi" w:hAnsiTheme="minorHAnsi"/>
          <w:szCs w:val="22"/>
        </w:rPr>
        <w:t xml:space="preserve">NOAA </w:t>
      </w:r>
      <w:r w:rsidR="00C65699" w:rsidRPr="003B126E">
        <w:rPr>
          <w:rFonts w:asciiTheme="minorHAnsi" w:hAnsiTheme="minorHAnsi"/>
          <w:szCs w:val="22"/>
        </w:rPr>
        <w:t xml:space="preserve">2019 </w:t>
      </w:r>
      <w:r w:rsidRPr="003B126E">
        <w:rPr>
          <w:rFonts w:asciiTheme="minorHAnsi" w:hAnsiTheme="minorHAnsi"/>
          <w:szCs w:val="22"/>
        </w:rPr>
        <w:t>Arctic program</w:t>
      </w:r>
      <w:r w:rsidR="00C65699" w:rsidRPr="003B126E">
        <w:rPr>
          <w:rFonts w:asciiTheme="minorHAnsi" w:hAnsiTheme="minorHAnsi"/>
          <w:szCs w:val="22"/>
        </w:rPr>
        <w:t xml:space="preserve">, </w:t>
      </w:r>
      <w:r w:rsidRPr="003B126E">
        <w:rPr>
          <w:rFonts w:asciiTheme="minorHAnsi" w:hAnsiTheme="minorHAnsi"/>
          <w:szCs w:val="22"/>
        </w:rPr>
        <w:t xml:space="preserve">EcoFOCI </w:t>
      </w:r>
      <w:r w:rsidRPr="003B126E">
        <w:rPr>
          <w:rFonts w:asciiTheme="minorHAnsi" w:hAnsiTheme="minorHAnsi"/>
          <w:szCs w:val="22"/>
        </w:rPr>
        <w:t>Chukchi Sea</w:t>
      </w:r>
      <w:r w:rsidRPr="003B126E">
        <w:rPr>
          <w:rFonts w:asciiTheme="minorHAnsi" w:hAnsiTheme="minorHAnsi"/>
          <w:szCs w:val="22"/>
        </w:rPr>
        <w:t xml:space="preserve"> time-series data collection.</w:t>
      </w:r>
    </w:p>
    <w:p w:rsidR="00FA1D52" w:rsidRPr="003B126E" w:rsidRDefault="00086A2B" w:rsidP="008D186C">
      <w:pPr>
        <w:pStyle w:val="ListParagraph"/>
        <w:numPr>
          <w:ilvl w:val="1"/>
          <w:numId w:val="1"/>
        </w:numPr>
        <w:spacing w:after="120"/>
        <w:rPr>
          <w:rFonts w:asciiTheme="minorHAnsi" w:hAnsiTheme="minorHAnsi"/>
          <w:color w:val="auto"/>
          <w:szCs w:val="22"/>
        </w:rPr>
      </w:pPr>
      <w:r w:rsidRPr="003B126E">
        <w:rPr>
          <w:rFonts w:asciiTheme="minorHAnsi" w:hAnsiTheme="minorHAnsi"/>
          <w:color w:val="auto"/>
          <w:szCs w:val="22"/>
        </w:rPr>
        <w:t>Summary description of the data:</w:t>
      </w:r>
      <w:r w:rsidR="00732846" w:rsidRPr="003B126E">
        <w:rPr>
          <w:rFonts w:asciiTheme="minorHAnsi" w:hAnsiTheme="minorHAnsi"/>
          <w:color w:val="auto"/>
          <w:szCs w:val="22"/>
        </w:rPr>
        <w:t xml:space="preserve">   </w:t>
      </w:r>
    </w:p>
    <w:p w:rsidR="00086A2B" w:rsidRPr="003B126E" w:rsidRDefault="00FA1D52" w:rsidP="00FA1D52">
      <w:pPr>
        <w:pStyle w:val="ListParagraph"/>
        <w:spacing w:after="120"/>
        <w:ind w:left="792"/>
        <w:rPr>
          <w:rFonts w:asciiTheme="minorHAnsi" w:hAnsiTheme="minorHAnsi"/>
          <w:color w:val="auto"/>
          <w:szCs w:val="22"/>
        </w:rPr>
      </w:pPr>
      <w:r w:rsidRPr="003B126E">
        <w:rPr>
          <w:rFonts w:asciiTheme="minorHAnsi" w:hAnsiTheme="minorHAnsi"/>
          <w:color w:val="auto"/>
          <w:szCs w:val="22"/>
        </w:rPr>
        <w:t xml:space="preserve">For the PMEL-EcoFOCI contribution to the </w:t>
      </w:r>
      <w:r w:rsidR="00400DC5" w:rsidRPr="003B126E">
        <w:rPr>
          <w:rFonts w:asciiTheme="minorHAnsi" w:hAnsiTheme="minorHAnsi"/>
          <w:color w:val="auto"/>
          <w:szCs w:val="22"/>
        </w:rPr>
        <w:t xml:space="preserve">2019 </w:t>
      </w:r>
      <w:r w:rsidRPr="003B126E">
        <w:rPr>
          <w:rFonts w:asciiTheme="minorHAnsi" w:hAnsiTheme="minorHAnsi"/>
          <w:color w:val="auto"/>
          <w:szCs w:val="22"/>
        </w:rPr>
        <w:t>NOAA Arctic program, t</w:t>
      </w:r>
      <w:r w:rsidR="00732846" w:rsidRPr="003B126E">
        <w:rPr>
          <w:rFonts w:asciiTheme="minorHAnsi" w:hAnsiTheme="minorHAnsi"/>
          <w:color w:val="auto"/>
          <w:szCs w:val="22"/>
        </w:rPr>
        <w:t xml:space="preserve">ime-series data </w:t>
      </w:r>
      <w:r w:rsidRPr="003B126E">
        <w:rPr>
          <w:rFonts w:asciiTheme="minorHAnsi" w:hAnsiTheme="minorHAnsi"/>
          <w:color w:val="auto"/>
          <w:szCs w:val="22"/>
        </w:rPr>
        <w:t xml:space="preserve">will be collected </w:t>
      </w:r>
      <w:r w:rsidR="00732846" w:rsidRPr="003B126E">
        <w:rPr>
          <w:rFonts w:asciiTheme="minorHAnsi" w:hAnsiTheme="minorHAnsi"/>
          <w:color w:val="auto"/>
          <w:szCs w:val="22"/>
        </w:rPr>
        <w:t xml:space="preserve">via moored </w:t>
      </w:r>
      <w:r w:rsidRPr="003B126E">
        <w:rPr>
          <w:rFonts w:asciiTheme="minorHAnsi" w:hAnsiTheme="minorHAnsi"/>
          <w:color w:val="auto"/>
          <w:szCs w:val="22"/>
        </w:rPr>
        <w:t>buoys</w:t>
      </w:r>
      <w:r w:rsidR="00732846" w:rsidRPr="003B126E">
        <w:rPr>
          <w:rFonts w:asciiTheme="minorHAnsi" w:hAnsiTheme="minorHAnsi"/>
          <w:color w:val="auto"/>
          <w:szCs w:val="22"/>
        </w:rPr>
        <w:t xml:space="preserve">.  </w:t>
      </w:r>
      <w:r w:rsidR="00400DC5" w:rsidRPr="003B126E">
        <w:rPr>
          <w:rFonts w:asciiTheme="minorHAnsi" w:hAnsiTheme="minorHAnsi"/>
          <w:color w:val="auto"/>
          <w:szCs w:val="22"/>
        </w:rPr>
        <w:t>These</w:t>
      </w:r>
      <w:r w:rsidRPr="003B126E">
        <w:rPr>
          <w:rFonts w:asciiTheme="minorHAnsi" w:hAnsiTheme="minorHAnsi"/>
          <w:color w:val="auto"/>
          <w:szCs w:val="22"/>
        </w:rPr>
        <w:t xml:space="preserve"> instrument array</w:t>
      </w:r>
      <w:r w:rsidR="00400DC5" w:rsidRPr="003B126E">
        <w:rPr>
          <w:rFonts w:asciiTheme="minorHAnsi" w:hAnsiTheme="minorHAnsi"/>
          <w:color w:val="auto"/>
          <w:szCs w:val="22"/>
        </w:rPr>
        <w:t>s</w:t>
      </w:r>
      <w:r w:rsidRPr="003B126E">
        <w:rPr>
          <w:rFonts w:asciiTheme="minorHAnsi" w:hAnsiTheme="minorHAnsi"/>
          <w:color w:val="auto"/>
          <w:szCs w:val="22"/>
        </w:rPr>
        <w:t xml:space="preserve"> will record continuous data for three </w:t>
      </w:r>
      <w:r w:rsidR="00400DC5" w:rsidRPr="003B126E">
        <w:rPr>
          <w:rFonts w:asciiTheme="minorHAnsi" w:hAnsiTheme="minorHAnsi"/>
          <w:color w:val="auto"/>
          <w:szCs w:val="22"/>
        </w:rPr>
        <w:t>to 12 months at various depths in the water column, and at defined stations</w:t>
      </w:r>
      <w:r w:rsidR="00893E25" w:rsidRPr="003B126E">
        <w:rPr>
          <w:rFonts w:asciiTheme="minorHAnsi" w:hAnsiTheme="minorHAnsi"/>
          <w:color w:val="auto"/>
          <w:szCs w:val="22"/>
        </w:rPr>
        <w:t>.  Four stations in the Chukchi Sea include C1, C2 and C3 along the Icy Cape line and C4 north</w:t>
      </w:r>
      <w:r w:rsidR="001E6439" w:rsidRPr="003B126E">
        <w:rPr>
          <w:rFonts w:asciiTheme="minorHAnsi" w:hAnsiTheme="minorHAnsi"/>
          <w:color w:val="auto"/>
          <w:szCs w:val="22"/>
        </w:rPr>
        <w:t>east</w:t>
      </w:r>
      <w:r w:rsidR="00893E25" w:rsidRPr="003B126E">
        <w:rPr>
          <w:rFonts w:asciiTheme="minorHAnsi" w:hAnsiTheme="minorHAnsi"/>
          <w:color w:val="auto"/>
          <w:szCs w:val="22"/>
        </w:rPr>
        <w:t xml:space="preserve"> of Icy Cape</w:t>
      </w:r>
      <w:r w:rsidR="00400DC5" w:rsidRPr="003B126E">
        <w:rPr>
          <w:rFonts w:asciiTheme="minorHAnsi" w:hAnsiTheme="minorHAnsi"/>
          <w:color w:val="auto"/>
          <w:szCs w:val="22"/>
        </w:rPr>
        <w:t xml:space="preserve">.  These data </w:t>
      </w:r>
      <w:r w:rsidR="00775E93" w:rsidRPr="003B126E">
        <w:rPr>
          <w:rFonts w:asciiTheme="minorHAnsi" w:hAnsiTheme="minorHAnsi"/>
          <w:color w:val="auto"/>
          <w:szCs w:val="22"/>
        </w:rPr>
        <w:t xml:space="preserve">will add to </w:t>
      </w:r>
      <w:r w:rsidR="00400DC5" w:rsidRPr="003B126E">
        <w:rPr>
          <w:rFonts w:asciiTheme="minorHAnsi" w:hAnsiTheme="minorHAnsi"/>
          <w:color w:val="auto"/>
          <w:szCs w:val="22"/>
        </w:rPr>
        <w:t xml:space="preserve">longer-term </w:t>
      </w:r>
      <w:r w:rsidR="00775E93" w:rsidRPr="003B126E">
        <w:rPr>
          <w:rFonts w:asciiTheme="minorHAnsi" w:hAnsiTheme="minorHAnsi"/>
          <w:color w:val="auto"/>
          <w:szCs w:val="22"/>
        </w:rPr>
        <w:t>observations</w:t>
      </w:r>
      <w:r w:rsidR="00FE2409" w:rsidRPr="003B126E">
        <w:rPr>
          <w:rFonts w:asciiTheme="minorHAnsi" w:hAnsiTheme="minorHAnsi"/>
          <w:color w:val="auto"/>
          <w:szCs w:val="22"/>
        </w:rPr>
        <w:t xml:space="preserve">, some of which </w:t>
      </w:r>
      <w:r w:rsidR="001E6439" w:rsidRPr="003B126E">
        <w:rPr>
          <w:rFonts w:asciiTheme="minorHAnsi" w:hAnsiTheme="minorHAnsi"/>
          <w:color w:val="auto"/>
          <w:szCs w:val="22"/>
        </w:rPr>
        <w:t xml:space="preserve">date back </w:t>
      </w:r>
      <w:r w:rsidR="00FE2409" w:rsidRPr="003B126E">
        <w:rPr>
          <w:rFonts w:asciiTheme="minorHAnsi" w:hAnsiTheme="minorHAnsi"/>
          <w:color w:val="auto"/>
          <w:szCs w:val="22"/>
        </w:rPr>
        <w:t>to</w:t>
      </w:r>
      <w:r w:rsidR="001E6439" w:rsidRPr="003B126E">
        <w:rPr>
          <w:rFonts w:asciiTheme="minorHAnsi" w:hAnsiTheme="minorHAnsi"/>
          <w:color w:val="auto"/>
          <w:szCs w:val="22"/>
        </w:rPr>
        <w:t xml:space="preserve"> 2010</w:t>
      </w:r>
      <w:r w:rsidR="00400DC5" w:rsidRPr="003B126E">
        <w:rPr>
          <w:rFonts w:asciiTheme="minorHAnsi" w:hAnsiTheme="minorHAnsi"/>
          <w:color w:val="auto"/>
          <w:szCs w:val="22"/>
        </w:rPr>
        <w:t>.</w:t>
      </w:r>
      <w:r w:rsidR="00DA7928" w:rsidRPr="003B126E">
        <w:rPr>
          <w:rFonts w:asciiTheme="minorHAnsi" w:hAnsiTheme="minorHAnsi"/>
          <w:color w:val="auto"/>
          <w:szCs w:val="22"/>
        </w:rPr>
        <w:t xml:space="preserve">  </w:t>
      </w:r>
      <w:r w:rsidR="00FE2409" w:rsidRPr="003B126E">
        <w:rPr>
          <w:rFonts w:asciiTheme="minorHAnsi" w:hAnsiTheme="minorHAnsi"/>
          <w:color w:val="auto"/>
          <w:szCs w:val="22"/>
        </w:rPr>
        <w:t>The Ecosystems &amp; Fisheries-O</w:t>
      </w:r>
      <w:r w:rsidR="00DA7928" w:rsidRPr="003B126E">
        <w:rPr>
          <w:rFonts w:asciiTheme="minorHAnsi" w:hAnsiTheme="minorHAnsi"/>
          <w:color w:val="auto"/>
          <w:szCs w:val="22"/>
        </w:rPr>
        <w:t>ceanograph</w:t>
      </w:r>
      <w:r w:rsidR="00FE2409" w:rsidRPr="003B126E">
        <w:rPr>
          <w:rFonts w:asciiTheme="minorHAnsi" w:hAnsiTheme="minorHAnsi"/>
          <w:color w:val="auto"/>
          <w:szCs w:val="22"/>
        </w:rPr>
        <w:t xml:space="preserve">y Coordinated Investigations (EcoFOCI) program, </w:t>
      </w:r>
      <w:r w:rsidR="00FE2409" w:rsidRPr="003B126E">
        <w:rPr>
          <w:rFonts w:asciiTheme="minorHAnsi" w:hAnsiTheme="minorHAnsi"/>
          <w:color w:val="auto"/>
          <w:szCs w:val="22"/>
        </w:rPr>
        <w:t>a joint research program between NOAA Pacific Marine Environmental Laboratory (PMEL) and NOAA Alaska Fisheries Science Center (AFSC)</w:t>
      </w:r>
      <w:r w:rsidR="00FE2409" w:rsidRPr="003B126E">
        <w:rPr>
          <w:rFonts w:asciiTheme="minorHAnsi" w:hAnsiTheme="minorHAnsi"/>
          <w:color w:val="auto"/>
          <w:szCs w:val="22"/>
        </w:rPr>
        <w:t xml:space="preserve"> has collected oceanographic</w:t>
      </w:r>
      <w:r w:rsidR="00DA7928" w:rsidRPr="003B126E">
        <w:rPr>
          <w:rFonts w:asciiTheme="minorHAnsi" w:hAnsiTheme="minorHAnsi"/>
          <w:color w:val="auto"/>
          <w:szCs w:val="22"/>
        </w:rPr>
        <w:t xml:space="preserve"> data since </w:t>
      </w:r>
      <w:proofErr w:type="gramStart"/>
      <w:r w:rsidR="00FE2409" w:rsidRPr="003B126E">
        <w:rPr>
          <w:rFonts w:asciiTheme="minorHAnsi" w:hAnsiTheme="minorHAnsi"/>
          <w:color w:val="auto"/>
          <w:szCs w:val="22"/>
        </w:rPr>
        <w:t>it’s</w:t>
      </w:r>
      <w:proofErr w:type="gramEnd"/>
      <w:r w:rsidR="00DA7928" w:rsidRPr="003B126E">
        <w:rPr>
          <w:rFonts w:asciiTheme="minorHAnsi" w:hAnsiTheme="minorHAnsi"/>
          <w:color w:val="auto"/>
          <w:szCs w:val="22"/>
        </w:rPr>
        <w:t xml:space="preserve"> 1984 </w:t>
      </w:r>
      <w:r w:rsidR="00FE2409" w:rsidRPr="003B126E">
        <w:rPr>
          <w:rFonts w:asciiTheme="minorHAnsi" w:hAnsiTheme="minorHAnsi"/>
          <w:color w:val="auto"/>
          <w:szCs w:val="22"/>
        </w:rPr>
        <w:t>inception</w:t>
      </w:r>
      <w:r w:rsidR="00DA7928" w:rsidRPr="003B126E">
        <w:rPr>
          <w:rFonts w:asciiTheme="minorHAnsi" w:hAnsiTheme="minorHAnsi"/>
          <w:color w:val="auto"/>
          <w:szCs w:val="22"/>
        </w:rPr>
        <w:t>.  EcoFOCI is advancing understanding of ecosystem dynamics by looking at the influence of the physical and biological environment on marine populations, and the s</w:t>
      </w:r>
      <w:r w:rsidR="00DA7928" w:rsidRPr="003B126E">
        <w:rPr>
          <w:rFonts w:asciiTheme="minorHAnsi" w:hAnsiTheme="minorHAnsi"/>
          <w:color w:val="auto"/>
          <w:szCs w:val="22"/>
        </w:rPr>
        <w:t>ubsequent impact on fisheries.</w:t>
      </w:r>
    </w:p>
    <w:p w:rsidR="00086A2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Is this a one-time data collection, or an ongoing series of measurements?</w:t>
      </w:r>
      <w:r w:rsidRPr="003B126E">
        <w:rPr>
          <w:rFonts w:asciiTheme="minorHAnsi" w:hAnsiTheme="minorHAnsi"/>
          <w:szCs w:val="22"/>
        </w:rPr>
        <w:t xml:space="preserve">   </w:t>
      </w:r>
    </w:p>
    <w:p w:rsidR="00086A2B" w:rsidRPr="003B126E" w:rsidRDefault="00086A2B" w:rsidP="00086A2B">
      <w:pPr>
        <w:pStyle w:val="ListParagraph"/>
        <w:tabs>
          <w:tab w:val="left" w:pos="810"/>
        </w:tabs>
        <w:ind w:left="360"/>
        <w:rPr>
          <w:rFonts w:asciiTheme="minorHAnsi" w:hAnsiTheme="minorHAnsi" w:cs="Times New Roman"/>
          <w:bCs/>
          <w:szCs w:val="22"/>
        </w:rPr>
      </w:pPr>
      <w:r w:rsidRPr="003B126E">
        <w:rPr>
          <w:rFonts w:asciiTheme="minorHAnsi" w:hAnsiTheme="minorHAnsi" w:cs="Times New Roman"/>
          <w:bCs/>
          <w:szCs w:val="22"/>
        </w:rPr>
        <w:tab/>
      </w:r>
      <w:r w:rsidR="00B44516" w:rsidRPr="003B126E">
        <w:rPr>
          <w:rFonts w:asciiTheme="minorHAnsi" w:hAnsiTheme="minorHAnsi" w:cs="Times New Roman"/>
          <w:bCs/>
          <w:szCs w:val="22"/>
        </w:rPr>
        <w:tab/>
      </w:r>
      <w:r w:rsidRPr="003B126E">
        <w:rPr>
          <w:rFonts w:asciiTheme="minorHAnsi" w:hAnsiTheme="minorHAnsi" w:cs="Times New Roman"/>
          <w:bCs/>
          <w:szCs w:val="22"/>
        </w:rPr>
        <w:t>On-going series of measurements.</w:t>
      </w:r>
    </w:p>
    <w:p w:rsidR="00B44516"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Actual or planned temporal coverage of the data:</w:t>
      </w:r>
      <w:r w:rsidR="00B44516" w:rsidRPr="003B126E">
        <w:rPr>
          <w:rFonts w:asciiTheme="minorHAnsi" w:hAnsiTheme="minorHAnsi"/>
          <w:szCs w:val="22"/>
        </w:rPr>
        <w:t xml:space="preserve">  </w:t>
      </w:r>
    </w:p>
    <w:p w:rsidR="00086A2B" w:rsidRPr="003B126E" w:rsidRDefault="00B44516" w:rsidP="00B44516">
      <w:pPr>
        <w:pStyle w:val="ListParagraph"/>
        <w:spacing w:after="120"/>
        <w:ind w:left="792" w:firstLine="648"/>
        <w:rPr>
          <w:rFonts w:asciiTheme="minorHAnsi" w:hAnsiTheme="minorHAnsi"/>
          <w:szCs w:val="22"/>
        </w:rPr>
      </w:pPr>
      <w:r w:rsidRPr="003B126E">
        <w:rPr>
          <w:rFonts w:asciiTheme="minorHAnsi" w:hAnsiTheme="minorHAnsi"/>
          <w:szCs w:val="22"/>
        </w:rPr>
        <w:t>August 2 – 23, 2019 (USCGC Healy research cruise)</w:t>
      </w:r>
    </w:p>
    <w:p w:rsidR="00086A2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Actual or planned geographic coverage of the data:</w:t>
      </w:r>
    </w:p>
    <w:p w:rsidR="008D186C" w:rsidRPr="003B126E" w:rsidRDefault="008D186C" w:rsidP="008D186C">
      <w:pPr>
        <w:pStyle w:val="ListParagraph"/>
        <w:spacing w:after="120"/>
        <w:rPr>
          <w:rFonts w:asciiTheme="minorHAnsi" w:hAnsiTheme="minorHAnsi"/>
          <w:szCs w:val="22"/>
        </w:rPr>
      </w:pPr>
      <w:r w:rsidRPr="003B126E">
        <w:rPr>
          <w:rFonts w:asciiTheme="minorHAnsi" w:hAnsiTheme="minorHAnsi"/>
          <w:szCs w:val="22"/>
        </w:rPr>
        <w:t>Latitude/longitude range: 70.8°N to 71.83°N, and 160.5°W to 166.1°W.  All data originate in Alaskan Arctic Waters in the Chukchi Sea.</w:t>
      </w:r>
    </w:p>
    <w:p w:rsidR="00086A2B" w:rsidRPr="003B126E" w:rsidRDefault="00086A2B" w:rsidP="00BA3A3D">
      <w:pPr>
        <w:pStyle w:val="ListParagraph"/>
        <w:numPr>
          <w:ilvl w:val="1"/>
          <w:numId w:val="1"/>
        </w:numPr>
        <w:spacing w:after="120"/>
        <w:rPr>
          <w:rFonts w:asciiTheme="minorHAnsi" w:hAnsiTheme="minorHAnsi"/>
          <w:szCs w:val="22"/>
        </w:rPr>
      </w:pPr>
      <w:r w:rsidRPr="003B126E">
        <w:rPr>
          <w:rFonts w:asciiTheme="minorHAnsi" w:hAnsiTheme="minorHAnsi"/>
          <w:szCs w:val="22"/>
        </w:rPr>
        <w:t>Type(s) of data:</w:t>
      </w:r>
      <w:r w:rsidRPr="003B126E">
        <w:rPr>
          <w:rFonts w:asciiTheme="minorHAnsi" w:hAnsiTheme="minorHAnsi"/>
          <w:szCs w:val="22"/>
        </w:rPr>
        <w:br/>
        <w:t>digital numeric data</w:t>
      </w:r>
      <w:r w:rsidRPr="003B126E">
        <w:rPr>
          <w:rFonts w:asciiTheme="minorHAnsi" w:hAnsiTheme="minorHAnsi"/>
          <w:szCs w:val="22"/>
        </w:rPr>
        <w:t xml:space="preserve"> -</w:t>
      </w:r>
      <w:r w:rsidRPr="003B126E">
        <w:rPr>
          <w:rFonts w:asciiTheme="minorHAnsi" w:hAnsiTheme="minorHAnsi" w:cs="Times New Roman"/>
          <w:bCs/>
          <w:szCs w:val="22"/>
        </w:rPr>
        <w:t xml:space="preserve"> </w:t>
      </w:r>
      <w:r w:rsidRPr="003B126E">
        <w:rPr>
          <w:rFonts w:asciiTheme="minorHAnsi" w:hAnsiTheme="minorHAnsi" w:cs="Times New Roman"/>
          <w:bCs/>
          <w:szCs w:val="22"/>
        </w:rPr>
        <w:t>water temperature, salinity, conductivity, pressure, PAR (shortwave radiation), oxygen, chlorophyll fluorescence, current speed and direction, turbidity, nutrients</w:t>
      </w:r>
      <w:r w:rsidR="004D7C29" w:rsidRPr="003B126E">
        <w:rPr>
          <w:rFonts w:asciiTheme="minorHAnsi" w:hAnsiTheme="minorHAnsi" w:cs="Times New Roman"/>
          <w:bCs/>
          <w:szCs w:val="22"/>
        </w:rPr>
        <w:t xml:space="preserve">, </w:t>
      </w:r>
      <w:r w:rsidRPr="003B126E">
        <w:rPr>
          <w:rFonts w:asciiTheme="minorHAnsi" w:hAnsiTheme="minorHAnsi" w:cs="Times New Roman"/>
          <w:bCs/>
          <w:szCs w:val="22"/>
        </w:rPr>
        <w:t xml:space="preserve">sea ice draft, </w:t>
      </w:r>
      <w:r w:rsidR="004D7C29" w:rsidRPr="003B126E">
        <w:rPr>
          <w:rFonts w:asciiTheme="minorHAnsi" w:hAnsiTheme="minorHAnsi" w:cs="Times New Roman"/>
          <w:bCs/>
          <w:szCs w:val="22"/>
        </w:rPr>
        <w:t xml:space="preserve">and </w:t>
      </w:r>
      <w:r w:rsidRPr="003B126E">
        <w:rPr>
          <w:rFonts w:asciiTheme="minorHAnsi" w:hAnsiTheme="minorHAnsi" w:cs="Times New Roman"/>
          <w:bCs/>
          <w:szCs w:val="22"/>
        </w:rPr>
        <w:t>sea ice keels.</w:t>
      </w:r>
    </w:p>
    <w:p w:rsidR="00086A2B" w:rsidRPr="003B126E" w:rsidRDefault="00086A2B" w:rsidP="00BA3A3D">
      <w:pPr>
        <w:pStyle w:val="ListParagraph"/>
        <w:numPr>
          <w:ilvl w:val="1"/>
          <w:numId w:val="1"/>
        </w:numPr>
        <w:spacing w:after="120"/>
        <w:rPr>
          <w:rFonts w:asciiTheme="minorHAnsi" w:hAnsiTheme="minorHAnsi"/>
          <w:szCs w:val="22"/>
        </w:rPr>
      </w:pPr>
      <w:r w:rsidRPr="003B126E">
        <w:rPr>
          <w:rFonts w:asciiTheme="minorHAnsi" w:hAnsiTheme="minorHAnsi"/>
          <w:szCs w:val="22"/>
        </w:rPr>
        <w:t>Data collection method(s)</w:t>
      </w:r>
      <w:proofErr w:type="gramStart"/>
      <w:r w:rsidRPr="003B126E">
        <w:rPr>
          <w:rFonts w:asciiTheme="minorHAnsi" w:hAnsiTheme="minorHAnsi"/>
          <w:szCs w:val="22"/>
        </w:rPr>
        <w:t>:</w:t>
      </w:r>
      <w:proofErr w:type="gramEnd"/>
      <w:r w:rsidRPr="003B126E">
        <w:rPr>
          <w:rFonts w:asciiTheme="minorHAnsi" w:hAnsiTheme="minorHAnsi"/>
          <w:szCs w:val="22"/>
        </w:rPr>
        <w:br/>
      </w:r>
      <w:r w:rsidRPr="003B126E">
        <w:rPr>
          <w:rFonts w:asciiTheme="minorHAnsi" w:hAnsiTheme="minorHAnsi" w:cs="Times New Roman"/>
          <w:bCs/>
          <w:szCs w:val="22"/>
        </w:rPr>
        <w:t xml:space="preserve">Time-series data are collected </w:t>
      </w:r>
      <w:r w:rsidR="0014736A" w:rsidRPr="003B126E">
        <w:rPr>
          <w:rFonts w:asciiTheme="minorHAnsi" w:hAnsiTheme="minorHAnsi" w:cs="Times New Roman"/>
          <w:bCs/>
          <w:szCs w:val="22"/>
        </w:rPr>
        <w:t>from</w:t>
      </w:r>
      <w:r w:rsidR="00AF3CBB" w:rsidRPr="003B126E">
        <w:rPr>
          <w:rFonts w:asciiTheme="minorHAnsi" w:hAnsiTheme="minorHAnsi" w:cs="Times New Roman"/>
          <w:bCs/>
          <w:szCs w:val="22"/>
        </w:rPr>
        <w:t xml:space="preserve"> </w:t>
      </w:r>
      <w:r w:rsidR="00B03DAD" w:rsidRPr="003B126E">
        <w:rPr>
          <w:rFonts w:asciiTheme="minorHAnsi" w:hAnsiTheme="minorHAnsi" w:cs="Times New Roman"/>
          <w:bCs/>
          <w:szCs w:val="22"/>
        </w:rPr>
        <w:t>a variety of</w:t>
      </w:r>
      <w:r w:rsidR="00AF3CBB" w:rsidRPr="003B126E">
        <w:rPr>
          <w:rFonts w:asciiTheme="minorHAnsi" w:hAnsiTheme="minorHAnsi" w:cs="Times New Roman"/>
          <w:bCs/>
          <w:szCs w:val="22"/>
        </w:rPr>
        <w:t xml:space="preserve"> </w:t>
      </w:r>
      <w:r w:rsidR="00B03DAD" w:rsidRPr="003B126E">
        <w:rPr>
          <w:rFonts w:asciiTheme="minorHAnsi" w:hAnsiTheme="minorHAnsi" w:cs="Times New Roman"/>
          <w:bCs/>
          <w:szCs w:val="22"/>
        </w:rPr>
        <w:t xml:space="preserve">automated </w:t>
      </w:r>
      <w:r w:rsidR="00AF3CBB" w:rsidRPr="003B126E">
        <w:rPr>
          <w:rFonts w:asciiTheme="minorHAnsi" w:hAnsiTheme="minorHAnsi" w:cs="Times New Roman"/>
          <w:bCs/>
          <w:szCs w:val="22"/>
        </w:rPr>
        <w:t>instruments on</w:t>
      </w:r>
      <w:r w:rsidRPr="003B126E">
        <w:rPr>
          <w:rFonts w:asciiTheme="minorHAnsi" w:hAnsiTheme="minorHAnsi" w:cs="Times New Roman"/>
          <w:bCs/>
          <w:szCs w:val="22"/>
        </w:rPr>
        <w:t xml:space="preserve"> </w:t>
      </w:r>
      <w:r w:rsidR="0014736A" w:rsidRPr="003B126E">
        <w:rPr>
          <w:rFonts w:asciiTheme="minorHAnsi" w:hAnsiTheme="minorHAnsi" w:cs="Times New Roman"/>
          <w:bCs/>
          <w:szCs w:val="22"/>
          <w:u w:val="single"/>
        </w:rPr>
        <w:t>moored buoys</w:t>
      </w:r>
      <w:r w:rsidR="00AF3CBB" w:rsidRPr="003B126E">
        <w:rPr>
          <w:rFonts w:asciiTheme="minorHAnsi" w:hAnsiTheme="minorHAnsi" w:cs="Times New Roman"/>
          <w:bCs/>
          <w:szCs w:val="22"/>
        </w:rPr>
        <w:t xml:space="preserve"> that are deployed from </w:t>
      </w:r>
      <w:r w:rsidR="00AF3CBB" w:rsidRPr="003B126E">
        <w:rPr>
          <w:rFonts w:asciiTheme="minorHAnsi" w:hAnsiTheme="minorHAnsi" w:cs="Times New Roman"/>
          <w:bCs/>
          <w:szCs w:val="22"/>
          <w:u w:val="single"/>
        </w:rPr>
        <w:t>research vessels</w:t>
      </w:r>
      <w:r w:rsidR="00AF3CBB" w:rsidRPr="003B126E">
        <w:rPr>
          <w:rFonts w:asciiTheme="minorHAnsi" w:hAnsiTheme="minorHAnsi" w:cs="Times New Roman"/>
          <w:bCs/>
          <w:szCs w:val="22"/>
        </w:rPr>
        <w:t xml:space="preserve">.  </w:t>
      </w:r>
      <w:r w:rsidR="00B03DAD" w:rsidRPr="003B126E">
        <w:rPr>
          <w:rFonts w:asciiTheme="minorHAnsi" w:hAnsiTheme="minorHAnsi" w:cs="Times New Roman"/>
          <w:bCs/>
          <w:szCs w:val="22"/>
        </w:rPr>
        <w:t>The vertical mooring line places i</w:t>
      </w:r>
      <w:r w:rsidR="00AF3CBB" w:rsidRPr="003B126E">
        <w:rPr>
          <w:rFonts w:asciiTheme="minorHAnsi" w:hAnsiTheme="minorHAnsi" w:cs="Times New Roman"/>
          <w:bCs/>
          <w:szCs w:val="22"/>
        </w:rPr>
        <w:t xml:space="preserve">nstruments </w:t>
      </w:r>
      <w:r w:rsidR="0014736A" w:rsidRPr="003B126E">
        <w:rPr>
          <w:rFonts w:asciiTheme="minorHAnsi" w:hAnsiTheme="minorHAnsi" w:cs="Times New Roman"/>
          <w:bCs/>
          <w:szCs w:val="22"/>
        </w:rPr>
        <w:t xml:space="preserve">at various depths </w:t>
      </w:r>
      <w:r w:rsidR="00B03DAD" w:rsidRPr="003B126E">
        <w:rPr>
          <w:rFonts w:asciiTheme="minorHAnsi" w:hAnsiTheme="minorHAnsi" w:cs="Times New Roman"/>
          <w:bCs/>
          <w:szCs w:val="22"/>
        </w:rPr>
        <w:t>in</w:t>
      </w:r>
      <w:r w:rsidRPr="003B126E">
        <w:rPr>
          <w:rFonts w:asciiTheme="minorHAnsi" w:hAnsiTheme="minorHAnsi" w:cs="Times New Roman"/>
          <w:bCs/>
          <w:szCs w:val="22"/>
        </w:rPr>
        <w:t xml:space="preserve"> the water column. Moorings remain in place </w:t>
      </w:r>
      <w:r w:rsidR="0014736A" w:rsidRPr="003B126E">
        <w:rPr>
          <w:rFonts w:asciiTheme="minorHAnsi" w:hAnsiTheme="minorHAnsi" w:cs="Times New Roman"/>
          <w:bCs/>
          <w:szCs w:val="22"/>
        </w:rPr>
        <w:t>3</w:t>
      </w:r>
      <w:r w:rsidRPr="003B126E">
        <w:rPr>
          <w:rFonts w:asciiTheme="minorHAnsi" w:hAnsiTheme="minorHAnsi" w:cs="Times New Roman"/>
          <w:bCs/>
          <w:szCs w:val="22"/>
        </w:rPr>
        <w:t xml:space="preserve">-12 months.  </w:t>
      </w:r>
      <w:r w:rsidR="00AF3CBB" w:rsidRPr="003B126E">
        <w:rPr>
          <w:rFonts w:asciiTheme="minorHAnsi" w:hAnsiTheme="minorHAnsi" w:cs="Times New Roman"/>
          <w:bCs/>
          <w:szCs w:val="22"/>
        </w:rPr>
        <w:t>U</w:t>
      </w:r>
      <w:r w:rsidR="00AF3CBB" w:rsidRPr="003B126E">
        <w:rPr>
          <w:rFonts w:asciiTheme="minorHAnsi" w:hAnsiTheme="minorHAnsi" w:cs="Times New Roman"/>
          <w:bCs/>
          <w:szCs w:val="22"/>
        </w:rPr>
        <w:t>pon recovery</w:t>
      </w:r>
      <w:r w:rsidR="00AF3CBB" w:rsidRPr="003B126E">
        <w:rPr>
          <w:rFonts w:asciiTheme="minorHAnsi" w:hAnsiTheme="minorHAnsi" w:cs="Times New Roman"/>
          <w:bCs/>
          <w:szCs w:val="22"/>
        </w:rPr>
        <w:t xml:space="preserve"> of a mooring and instruments, d</w:t>
      </w:r>
      <w:r w:rsidRPr="003B126E">
        <w:rPr>
          <w:rFonts w:asciiTheme="minorHAnsi" w:hAnsiTheme="minorHAnsi" w:cs="Times New Roman"/>
          <w:bCs/>
          <w:szCs w:val="22"/>
        </w:rPr>
        <w:t xml:space="preserve">ata are </w:t>
      </w:r>
      <w:r w:rsidR="00AF3CBB" w:rsidRPr="003B126E">
        <w:rPr>
          <w:rFonts w:asciiTheme="minorHAnsi" w:hAnsiTheme="minorHAnsi" w:cs="Times New Roman"/>
          <w:bCs/>
          <w:szCs w:val="22"/>
        </w:rPr>
        <w:t>uploaded</w:t>
      </w:r>
      <w:r w:rsidRPr="003B126E">
        <w:rPr>
          <w:rFonts w:asciiTheme="minorHAnsi" w:hAnsiTheme="minorHAnsi" w:cs="Times New Roman"/>
          <w:bCs/>
          <w:szCs w:val="22"/>
        </w:rPr>
        <w:t xml:space="preserve"> to sea-going computers, </w:t>
      </w:r>
      <w:r w:rsidR="00AF3CBB" w:rsidRPr="003B126E">
        <w:rPr>
          <w:rFonts w:asciiTheme="minorHAnsi" w:hAnsiTheme="minorHAnsi" w:cs="Times New Roman"/>
          <w:bCs/>
          <w:szCs w:val="22"/>
        </w:rPr>
        <w:t>then</w:t>
      </w:r>
      <w:r w:rsidRPr="003B126E">
        <w:rPr>
          <w:rFonts w:asciiTheme="minorHAnsi" w:hAnsiTheme="minorHAnsi" w:cs="Times New Roman"/>
          <w:bCs/>
          <w:szCs w:val="22"/>
        </w:rPr>
        <w:t xml:space="preserve"> transferred to in-office computers</w:t>
      </w:r>
      <w:r w:rsidR="00B03DAD" w:rsidRPr="003B126E">
        <w:rPr>
          <w:rFonts w:asciiTheme="minorHAnsi" w:hAnsiTheme="minorHAnsi" w:cs="Times New Roman"/>
          <w:bCs/>
          <w:szCs w:val="22"/>
        </w:rPr>
        <w:t xml:space="preserve"> for processing</w:t>
      </w:r>
      <w:r w:rsidRPr="003B126E">
        <w:rPr>
          <w:rFonts w:asciiTheme="minorHAnsi" w:hAnsiTheme="minorHAnsi" w:cs="Times New Roman"/>
          <w:bCs/>
          <w:szCs w:val="22"/>
        </w:rPr>
        <w:t xml:space="preserve">.  </w:t>
      </w:r>
    </w:p>
    <w:p w:rsidR="00086A2B" w:rsidRPr="003B126E" w:rsidRDefault="00086A2B" w:rsidP="006A5797">
      <w:pPr>
        <w:pStyle w:val="ListParagraph"/>
        <w:numPr>
          <w:ilvl w:val="1"/>
          <w:numId w:val="1"/>
        </w:numPr>
        <w:spacing w:after="120"/>
        <w:rPr>
          <w:rFonts w:asciiTheme="minorHAnsi" w:hAnsiTheme="minorHAnsi"/>
          <w:szCs w:val="22"/>
        </w:rPr>
      </w:pPr>
      <w:r w:rsidRPr="003B126E">
        <w:rPr>
          <w:rFonts w:asciiTheme="minorHAnsi" w:hAnsiTheme="minorHAnsi"/>
          <w:szCs w:val="22"/>
        </w:rPr>
        <w:t>If data are from a NOAA Observing System of Record,</w:t>
      </w:r>
      <w:r w:rsidRPr="003B126E">
        <w:rPr>
          <w:rFonts w:asciiTheme="minorHAnsi" w:hAnsiTheme="minorHAnsi"/>
          <w:szCs w:val="22"/>
          <w:vertAlign w:val="superscript"/>
        </w:rPr>
        <w:fldChar w:fldCharType="begin"/>
      </w:r>
      <w:r w:rsidRPr="003B126E">
        <w:rPr>
          <w:rFonts w:asciiTheme="minorHAnsi" w:hAnsiTheme="minorHAnsi"/>
          <w:szCs w:val="22"/>
          <w:vertAlign w:val="superscript"/>
        </w:rPr>
        <w:instrText xml:space="preserve"> NOTEREF _Ref278800967 \h </w:instrText>
      </w:r>
      <w:r w:rsidRPr="003B126E">
        <w:rPr>
          <w:rFonts w:asciiTheme="minorHAnsi" w:hAnsiTheme="minorHAnsi"/>
          <w:szCs w:val="22"/>
          <w:vertAlign w:val="superscript"/>
        </w:rPr>
      </w:r>
      <w:r w:rsidR="003B126E" w:rsidRPr="003B126E">
        <w:rPr>
          <w:rFonts w:asciiTheme="minorHAnsi" w:hAnsiTheme="minorHAnsi"/>
          <w:szCs w:val="22"/>
          <w:vertAlign w:val="superscript"/>
        </w:rPr>
        <w:instrText xml:space="preserve"> \* MERGEFORMAT </w:instrText>
      </w:r>
      <w:r w:rsidRPr="003B126E">
        <w:rPr>
          <w:rFonts w:asciiTheme="minorHAnsi" w:hAnsiTheme="minorHAnsi"/>
          <w:szCs w:val="22"/>
          <w:vertAlign w:val="superscript"/>
        </w:rPr>
        <w:fldChar w:fldCharType="separate"/>
      </w:r>
      <w:bookmarkStart w:id="0" w:name="_GoBack"/>
      <w:bookmarkEnd w:id="0"/>
      <w:r w:rsidRPr="003B126E">
        <w:rPr>
          <w:rFonts w:asciiTheme="minorHAnsi" w:hAnsiTheme="minorHAnsi"/>
          <w:szCs w:val="22"/>
          <w:vertAlign w:val="superscript"/>
        </w:rPr>
        <w:fldChar w:fldCharType="end"/>
      </w:r>
      <w:r w:rsidRPr="003B126E">
        <w:rPr>
          <w:rFonts w:asciiTheme="minorHAnsi" w:hAnsiTheme="minorHAnsi"/>
          <w:szCs w:val="22"/>
        </w:rPr>
        <w:t xml:space="preserve"> indicate name of system:</w:t>
      </w:r>
    </w:p>
    <w:p w:rsidR="006A5797" w:rsidRPr="003B126E" w:rsidRDefault="006A5797" w:rsidP="006A5797">
      <w:pPr>
        <w:pStyle w:val="ListParagraph"/>
        <w:spacing w:after="120"/>
        <w:ind w:left="792"/>
        <w:rPr>
          <w:rFonts w:asciiTheme="minorHAnsi" w:hAnsiTheme="minorHAnsi"/>
          <w:szCs w:val="22"/>
        </w:rPr>
      </w:pPr>
      <w:r w:rsidRPr="003B126E">
        <w:rPr>
          <w:rFonts w:asciiTheme="minorHAnsi" w:hAnsiTheme="minorHAnsi"/>
          <w:szCs w:val="22"/>
        </w:rPr>
        <w:t xml:space="preserve">Ecosystems and Fisheries-Oceanography </w:t>
      </w:r>
      <w:r w:rsidRPr="003B126E">
        <w:rPr>
          <w:rFonts w:asciiTheme="minorHAnsi" w:hAnsiTheme="minorHAnsi"/>
          <w:szCs w:val="22"/>
        </w:rPr>
        <w:t>Coordinated Investigations</w:t>
      </w:r>
      <w:r w:rsidRPr="003B126E">
        <w:rPr>
          <w:rFonts w:asciiTheme="minorHAnsi" w:hAnsiTheme="minorHAnsi"/>
          <w:szCs w:val="22"/>
        </w:rPr>
        <w:t xml:space="preserve"> (EcoFOCI)</w:t>
      </w:r>
    </w:p>
    <w:p w:rsidR="00086A2B" w:rsidRPr="003B126E" w:rsidRDefault="00086A2B" w:rsidP="00086A2B">
      <w:pPr>
        <w:pStyle w:val="ListParagraph"/>
        <w:numPr>
          <w:ilvl w:val="0"/>
          <w:numId w:val="1"/>
        </w:numPr>
        <w:spacing w:after="120"/>
        <w:rPr>
          <w:rFonts w:asciiTheme="minorHAnsi" w:hAnsiTheme="minorHAnsi"/>
          <w:b/>
          <w:szCs w:val="22"/>
        </w:rPr>
      </w:pPr>
      <w:r w:rsidRPr="003B126E">
        <w:rPr>
          <w:rFonts w:asciiTheme="minorHAnsi" w:hAnsiTheme="minorHAnsi"/>
          <w:b/>
          <w:szCs w:val="22"/>
        </w:rPr>
        <w:t>Point of Contact for this Data Management Plan (author or maintainer)</w:t>
      </w:r>
    </w:p>
    <w:p w:rsidR="00086A2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Name:</w:t>
      </w:r>
      <w:r w:rsidR="008F4C16" w:rsidRPr="003B126E">
        <w:rPr>
          <w:rFonts w:asciiTheme="minorHAnsi" w:hAnsiTheme="minorHAnsi"/>
          <w:szCs w:val="22"/>
        </w:rPr>
        <w:t xml:space="preserve">  Peg</w:t>
      </w:r>
      <w:r w:rsidR="008F4C16" w:rsidRPr="003B126E">
        <w:rPr>
          <w:rFonts w:asciiTheme="minorHAnsi" w:hAnsiTheme="minorHAnsi" w:cs="Times New Roman"/>
          <w:bCs/>
          <w:szCs w:val="22"/>
        </w:rPr>
        <w:t>gy Sullivan</w:t>
      </w:r>
    </w:p>
    <w:p w:rsidR="00086A2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Title:</w:t>
      </w:r>
      <w:r w:rsidR="008F4C16" w:rsidRPr="003B126E">
        <w:rPr>
          <w:rFonts w:asciiTheme="minorHAnsi" w:hAnsiTheme="minorHAnsi"/>
          <w:szCs w:val="22"/>
        </w:rPr>
        <w:t xml:space="preserve">  </w:t>
      </w:r>
      <w:r w:rsidR="008F4C16" w:rsidRPr="003B126E">
        <w:rPr>
          <w:rFonts w:asciiTheme="minorHAnsi" w:hAnsiTheme="minorHAnsi" w:cs="Times New Roman"/>
          <w:bCs/>
          <w:szCs w:val="22"/>
        </w:rPr>
        <w:t>Research Scientist</w:t>
      </w:r>
    </w:p>
    <w:p w:rsidR="00086A2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Affiliation or facility:</w:t>
      </w:r>
      <w:r w:rsidR="008F4C16" w:rsidRPr="003B126E">
        <w:rPr>
          <w:rFonts w:asciiTheme="minorHAnsi" w:hAnsiTheme="minorHAnsi"/>
          <w:szCs w:val="22"/>
        </w:rPr>
        <w:t xml:space="preserve"> University of Washington, JISAO</w:t>
      </w:r>
    </w:p>
    <w:p w:rsidR="00086A2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E-mail address:</w:t>
      </w:r>
      <w:r w:rsidR="008F4C16" w:rsidRPr="003B126E">
        <w:rPr>
          <w:rFonts w:asciiTheme="minorHAnsi" w:hAnsiTheme="minorHAnsi"/>
          <w:szCs w:val="22"/>
        </w:rPr>
        <w:t xml:space="preserve"> </w:t>
      </w:r>
      <w:hyperlink r:id="rId9" w:history="1">
        <w:r w:rsidR="008F4C16" w:rsidRPr="003B126E">
          <w:rPr>
            <w:rStyle w:val="Hyperlink"/>
            <w:rFonts w:asciiTheme="minorHAnsi" w:hAnsiTheme="minorHAnsi" w:cs="Times New Roman"/>
            <w:bCs/>
            <w:szCs w:val="22"/>
          </w:rPr>
          <w:t>peggy.sullivan@noaa.gov</w:t>
        </w:r>
      </w:hyperlink>
    </w:p>
    <w:p w:rsidR="00086A2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Phone number:</w:t>
      </w:r>
      <w:r w:rsidR="008F4C16" w:rsidRPr="003B126E">
        <w:rPr>
          <w:rFonts w:asciiTheme="minorHAnsi" w:hAnsiTheme="minorHAnsi"/>
          <w:szCs w:val="22"/>
        </w:rPr>
        <w:t xml:space="preserve">  206.526.6185</w:t>
      </w:r>
    </w:p>
    <w:p w:rsidR="00086A2B" w:rsidRPr="003B126E" w:rsidRDefault="00086A2B" w:rsidP="00086A2B">
      <w:pPr>
        <w:pStyle w:val="ListParagraph"/>
        <w:numPr>
          <w:ilvl w:val="0"/>
          <w:numId w:val="1"/>
        </w:numPr>
        <w:spacing w:after="120"/>
        <w:rPr>
          <w:rFonts w:asciiTheme="minorHAnsi" w:hAnsiTheme="minorHAnsi"/>
          <w:b/>
          <w:szCs w:val="22"/>
        </w:rPr>
      </w:pPr>
      <w:r w:rsidRPr="003B126E">
        <w:rPr>
          <w:rFonts w:asciiTheme="minorHAnsi" w:hAnsiTheme="minorHAnsi"/>
          <w:b/>
          <w:szCs w:val="22"/>
        </w:rPr>
        <w:t>Responsible Party for Data Management</w:t>
      </w:r>
      <w:r w:rsidRPr="003B126E">
        <w:rPr>
          <w:rFonts w:asciiTheme="minorHAnsi" w:hAnsiTheme="minorHAnsi"/>
          <w:b/>
          <w:szCs w:val="22"/>
        </w:rPr>
        <w:br/>
      </w:r>
      <w:r w:rsidRPr="003B126E">
        <w:rPr>
          <w:rFonts w:asciiTheme="minorHAnsi" w:hAnsiTheme="minorHAnsi"/>
          <w:i/>
          <w:szCs w:val="22"/>
        </w:rPr>
        <w:t>Program Managers, or their designee, shall be responsible for assuring the proper management of the data produced by their Program. Please indicate the responsible party below.</w:t>
      </w:r>
    </w:p>
    <w:p w:rsidR="00086A2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Name:</w:t>
      </w:r>
      <w:r w:rsidR="00146032" w:rsidRPr="003B126E">
        <w:rPr>
          <w:rFonts w:asciiTheme="minorHAnsi" w:hAnsiTheme="minorHAnsi"/>
          <w:szCs w:val="22"/>
        </w:rPr>
        <w:t xml:space="preserve"> </w:t>
      </w:r>
      <w:r w:rsidR="00146032" w:rsidRPr="003B126E">
        <w:rPr>
          <w:rFonts w:asciiTheme="minorHAnsi" w:hAnsiTheme="minorHAnsi"/>
          <w:szCs w:val="22"/>
        </w:rPr>
        <w:t>Peg</w:t>
      </w:r>
      <w:r w:rsidR="00146032" w:rsidRPr="003B126E">
        <w:rPr>
          <w:rFonts w:asciiTheme="minorHAnsi" w:hAnsiTheme="minorHAnsi" w:cs="Times New Roman"/>
          <w:bCs/>
          <w:szCs w:val="22"/>
        </w:rPr>
        <w:t>gy Sullivan</w:t>
      </w:r>
    </w:p>
    <w:p w:rsidR="00086A2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Position Title:</w:t>
      </w:r>
      <w:r w:rsidR="00146032" w:rsidRPr="003B126E">
        <w:rPr>
          <w:rFonts w:asciiTheme="minorHAnsi" w:hAnsiTheme="minorHAnsi"/>
          <w:szCs w:val="22"/>
        </w:rPr>
        <w:t xml:space="preserve"> </w:t>
      </w:r>
      <w:r w:rsidR="00146032" w:rsidRPr="003B126E">
        <w:rPr>
          <w:rFonts w:asciiTheme="minorHAnsi" w:hAnsiTheme="minorHAnsi" w:cs="Times New Roman"/>
          <w:bCs/>
          <w:szCs w:val="22"/>
        </w:rPr>
        <w:t>Research Scientist</w:t>
      </w:r>
    </w:p>
    <w:p w:rsidR="00086A2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Name of current Position holder:</w:t>
      </w:r>
      <w:r w:rsidR="00146032" w:rsidRPr="003B126E">
        <w:rPr>
          <w:rFonts w:asciiTheme="minorHAnsi" w:hAnsiTheme="minorHAnsi"/>
          <w:szCs w:val="22"/>
        </w:rPr>
        <w:t xml:space="preserve">  </w:t>
      </w:r>
      <w:r w:rsidR="00146032" w:rsidRPr="003B126E">
        <w:rPr>
          <w:rFonts w:asciiTheme="minorHAnsi" w:hAnsiTheme="minorHAnsi"/>
          <w:color w:val="auto"/>
          <w:szCs w:val="22"/>
        </w:rPr>
        <w:t>same as above</w:t>
      </w:r>
    </w:p>
    <w:p w:rsidR="00086A2B" w:rsidRPr="003B126E" w:rsidRDefault="00086A2B" w:rsidP="00086A2B">
      <w:pPr>
        <w:pStyle w:val="ListParagraph"/>
        <w:numPr>
          <w:ilvl w:val="0"/>
          <w:numId w:val="1"/>
        </w:numPr>
        <w:spacing w:after="120"/>
        <w:rPr>
          <w:rFonts w:asciiTheme="minorHAnsi" w:hAnsiTheme="minorHAnsi"/>
          <w:szCs w:val="22"/>
        </w:rPr>
      </w:pPr>
      <w:r w:rsidRPr="003B126E">
        <w:rPr>
          <w:rFonts w:asciiTheme="minorHAnsi" w:hAnsiTheme="minorHAnsi"/>
          <w:b/>
          <w:szCs w:val="22"/>
        </w:rPr>
        <w:t>Resources</w:t>
      </w:r>
      <w:r w:rsidRPr="003B126E">
        <w:rPr>
          <w:rFonts w:asciiTheme="minorHAnsi" w:hAnsiTheme="minorHAnsi"/>
          <w:b/>
          <w:szCs w:val="22"/>
        </w:rPr>
        <w:br/>
      </w:r>
      <w:r w:rsidRPr="003B126E">
        <w:rPr>
          <w:rFonts w:asciiTheme="minorHAnsi" w:hAnsiTheme="minorHAnsi"/>
          <w:i/>
          <w:szCs w:val="22"/>
        </w:rPr>
        <w:t>Programs must identify resources within their own budget for managing the data they produce.</w:t>
      </w:r>
    </w:p>
    <w:p w:rsidR="001931A7"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lastRenderedPageBreak/>
        <w:t>Have resources for management of these data been identified?</w:t>
      </w:r>
      <w:r w:rsidR="003137F7" w:rsidRPr="003B126E">
        <w:rPr>
          <w:rFonts w:asciiTheme="minorHAnsi" w:hAnsiTheme="minorHAnsi"/>
          <w:szCs w:val="22"/>
        </w:rPr>
        <w:t xml:space="preserve">  </w:t>
      </w:r>
    </w:p>
    <w:p w:rsidR="00086A2B" w:rsidRPr="003B126E" w:rsidRDefault="003137F7" w:rsidP="001931A7">
      <w:pPr>
        <w:pStyle w:val="ListParagraph"/>
        <w:spacing w:after="120"/>
        <w:ind w:left="792"/>
        <w:rPr>
          <w:rFonts w:asciiTheme="minorHAnsi" w:hAnsiTheme="minorHAnsi"/>
          <w:szCs w:val="22"/>
        </w:rPr>
      </w:pPr>
      <w:r w:rsidRPr="003B126E">
        <w:rPr>
          <w:rFonts w:asciiTheme="minorHAnsi" w:hAnsiTheme="minorHAnsi"/>
          <w:color w:val="auto"/>
          <w:szCs w:val="22"/>
        </w:rPr>
        <w:t xml:space="preserve">Yes.  Data will be processed, distributed and stored following </w:t>
      </w:r>
      <w:r w:rsidR="001931A7" w:rsidRPr="003B126E">
        <w:rPr>
          <w:rFonts w:asciiTheme="minorHAnsi" w:hAnsiTheme="minorHAnsi"/>
          <w:color w:val="auto"/>
          <w:szCs w:val="22"/>
        </w:rPr>
        <w:t xml:space="preserve">standard </w:t>
      </w:r>
      <w:r w:rsidRPr="003B126E">
        <w:rPr>
          <w:rFonts w:asciiTheme="minorHAnsi" w:hAnsiTheme="minorHAnsi"/>
          <w:color w:val="auto"/>
          <w:szCs w:val="22"/>
        </w:rPr>
        <w:t>protocols within the PMEL-EcoFOCI</w:t>
      </w:r>
      <w:r w:rsidR="001931A7" w:rsidRPr="003B126E">
        <w:rPr>
          <w:rFonts w:asciiTheme="minorHAnsi" w:hAnsiTheme="minorHAnsi"/>
          <w:color w:val="auto"/>
          <w:szCs w:val="22"/>
        </w:rPr>
        <w:t xml:space="preserve"> program.</w:t>
      </w:r>
    </w:p>
    <w:p w:rsidR="00086A2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Approximate percentage of the budget for these data devoted to data management (specify percentage or "unknown"):</w:t>
      </w:r>
    </w:p>
    <w:p w:rsidR="00FD4141" w:rsidRPr="003B126E" w:rsidRDefault="00FD4141" w:rsidP="00FD4141">
      <w:pPr>
        <w:pStyle w:val="ListParagraph"/>
        <w:spacing w:after="120"/>
        <w:ind w:left="792"/>
        <w:rPr>
          <w:rFonts w:asciiTheme="minorHAnsi" w:hAnsiTheme="minorHAnsi"/>
          <w:szCs w:val="22"/>
        </w:rPr>
      </w:pPr>
      <w:r w:rsidRPr="003B126E">
        <w:rPr>
          <w:rFonts w:asciiTheme="minorHAnsi" w:hAnsiTheme="minorHAnsi"/>
          <w:szCs w:val="22"/>
        </w:rPr>
        <w:t>Unknown.</w:t>
      </w:r>
    </w:p>
    <w:p w:rsidR="00086A2B" w:rsidRPr="003B126E" w:rsidRDefault="00086A2B" w:rsidP="00086A2B">
      <w:pPr>
        <w:pStyle w:val="ListParagraph"/>
        <w:numPr>
          <w:ilvl w:val="0"/>
          <w:numId w:val="1"/>
        </w:numPr>
        <w:spacing w:after="120"/>
        <w:rPr>
          <w:rFonts w:asciiTheme="minorHAnsi" w:hAnsiTheme="minorHAnsi"/>
          <w:i/>
          <w:szCs w:val="22"/>
        </w:rPr>
      </w:pPr>
      <w:r w:rsidRPr="003B126E">
        <w:rPr>
          <w:rFonts w:asciiTheme="minorHAnsi" w:hAnsiTheme="minorHAnsi"/>
          <w:b/>
          <w:szCs w:val="22"/>
        </w:rPr>
        <w:t>Data Lineage and Quality</w:t>
      </w:r>
      <w:r w:rsidRPr="003B126E">
        <w:rPr>
          <w:rFonts w:asciiTheme="minorHAnsi" w:hAnsiTheme="minorHAnsi"/>
          <w:b/>
          <w:szCs w:val="22"/>
        </w:rPr>
        <w:br/>
      </w:r>
      <w:r w:rsidRPr="003B126E">
        <w:rPr>
          <w:rFonts w:asciiTheme="minorHAnsi" w:hAnsiTheme="minorHAnsi"/>
          <w:i/>
          <w:szCs w:val="22"/>
        </w:rPr>
        <w:t>NOAA has issued Information Quality Guidelines for ensuring and maximizing the quality, objectivity, utility, and integrity of information which it disseminates.</w:t>
      </w:r>
    </w:p>
    <w:p w:rsidR="00A14290" w:rsidRPr="003B126E" w:rsidRDefault="00086A2B" w:rsidP="00A14290">
      <w:pPr>
        <w:pStyle w:val="ListParagraph"/>
        <w:numPr>
          <w:ilvl w:val="1"/>
          <w:numId w:val="1"/>
        </w:numPr>
        <w:spacing w:after="120"/>
        <w:rPr>
          <w:rFonts w:asciiTheme="minorHAnsi" w:hAnsiTheme="minorHAnsi"/>
          <w:szCs w:val="22"/>
        </w:rPr>
      </w:pPr>
      <w:r w:rsidRPr="003B126E">
        <w:rPr>
          <w:rFonts w:asciiTheme="minorHAnsi" w:hAnsiTheme="minorHAnsi"/>
          <w:szCs w:val="22"/>
        </w:rPr>
        <w:t>Processing workflow of the data from collection or acquisition t</w:t>
      </w:r>
      <w:r w:rsidR="008E6695" w:rsidRPr="003B126E">
        <w:rPr>
          <w:rFonts w:asciiTheme="minorHAnsi" w:hAnsiTheme="minorHAnsi"/>
          <w:szCs w:val="22"/>
        </w:rPr>
        <w:t>o making it publicly accessible:</w:t>
      </w:r>
    </w:p>
    <w:p w:rsidR="00A14290" w:rsidRPr="003B126E" w:rsidRDefault="00A14290" w:rsidP="00A14290">
      <w:pPr>
        <w:pStyle w:val="ListParagraph"/>
        <w:spacing w:after="120"/>
        <w:ind w:left="792"/>
        <w:rPr>
          <w:rFonts w:asciiTheme="minorHAnsi" w:hAnsiTheme="minorHAnsi"/>
          <w:szCs w:val="22"/>
        </w:rPr>
      </w:pPr>
      <w:r w:rsidRPr="003B126E">
        <w:rPr>
          <w:rFonts w:asciiTheme="minorHAnsi" w:hAnsiTheme="minorHAnsi" w:cs="Times New Roman"/>
          <w:szCs w:val="22"/>
        </w:rPr>
        <w:t>Data are</w:t>
      </w:r>
      <w:r w:rsidR="00FE4C83" w:rsidRPr="003B126E">
        <w:rPr>
          <w:rFonts w:asciiTheme="minorHAnsi" w:hAnsiTheme="minorHAnsi" w:cs="Times New Roman"/>
          <w:szCs w:val="22"/>
        </w:rPr>
        <w:t xml:space="preserve"> uploaded from instruments and</w:t>
      </w:r>
      <w:r w:rsidRPr="003B126E">
        <w:rPr>
          <w:rFonts w:asciiTheme="minorHAnsi" w:hAnsiTheme="minorHAnsi" w:cs="Times New Roman"/>
          <w:szCs w:val="22"/>
        </w:rPr>
        <w:t xml:space="preserve"> processed using recommended software from the manufacturer along with most-recent calibrations.</w:t>
      </w:r>
      <w:r w:rsidR="00522659" w:rsidRPr="003B126E">
        <w:rPr>
          <w:rFonts w:asciiTheme="minorHAnsi" w:hAnsiTheme="minorHAnsi" w:cs="Times New Roman"/>
          <w:szCs w:val="22"/>
        </w:rPr>
        <w:t xml:space="preserve"> </w:t>
      </w:r>
      <w:r w:rsidRPr="003B126E">
        <w:rPr>
          <w:rFonts w:asciiTheme="minorHAnsi" w:hAnsiTheme="minorHAnsi" w:cs="Times New Roman"/>
          <w:szCs w:val="22"/>
        </w:rPr>
        <w:t xml:space="preserve"> </w:t>
      </w:r>
      <w:r w:rsidR="00522659" w:rsidRPr="003B126E">
        <w:rPr>
          <w:rFonts w:asciiTheme="minorHAnsi" w:hAnsiTheme="minorHAnsi" w:cs="Times New Roman"/>
          <w:szCs w:val="22"/>
        </w:rPr>
        <w:t xml:space="preserve">Data are inspected and plotted using in-house software and tools including python and perl scripts, PMEL ferret software and/or open-source or commercial software such as R and Matlab. </w:t>
      </w:r>
      <w:r w:rsidRPr="003B126E">
        <w:rPr>
          <w:rFonts w:asciiTheme="minorHAnsi" w:hAnsiTheme="minorHAnsi" w:cs="Times New Roman"/>
          <w:szCs w:val="22"/>
        </w:rPr>
        <w:t xml:space="preserve"> Instruments are setup so that the midpoint of the sampling interval falls on an even hour.  If the sampling start time could not be set to an even hour, or if the clock drifted, data are later interpolated to begin on an even hour and to be evenly spaced, with initial even delta-t in time.</w:t>
      </w:r>
      <w:r w:rsidR="00D25FF8" w:rsidRPr="003B126E">
        <w:rPr>
          <w:rFonts w:asciiTheme="minorHAnsi" w:hAnsiTheme="minorHAnsi" w:cs="Times New Roman"/>
          <w:szCs w:val="22"/>
        </w:rPr>
        <w:t xml:space="preserve">  Final data sets are written to NetCDF-4 format files.  </w:t>
      </w:r>
      <w:r w:rsidR="00522659" w:rsidRPr="003B126E">
        <w:rPr>
          <w:rFonts w:asciiTheme="minorHAnsi" w:hAnsiTheme="minorHAnsi" w:cs="Times New Roman"/>
          <w:szCs w:val="22"/>
        </w:rPr>
        <w:t xml:space="preserve">Missing data value for all variables is 1.0e+35.  </w:t>
      </w:r>
      <w:r w:rsidR="00D25FF8" w:rsidRPr="003B126E">
        <w:rPr>
          <w:rFonts w:asciiTheme="minorHAnsi" w:hAnsiTheme="minorHAnsi" w:cs="Times New Roman"/>
          <w:szCs w:val="22"/>
        </w:rPr>
        <w:t xml:space="preserve">Files include salinity which is </w:t>
      </w:r>
      <w:r w:rsidR="00D25FF8" w:rsidRPr="003B126E">
        <w:rPr>
          <w:rFonts w:asciiTheme="minorHAnsi" w:hAnsiTheme="minorHAnsi" w:cs="Times New Roman"/>
          <w:szCs w:val="22"/>
        </w:rPr>
        <w:t>derived from conductivity and temperature</w:t>
      </w:r>
      <w:r w:rsidR="00D25FF8" w:rsidRPr="003B126E">
        <w:rPr>
          <w:rFonts w:asciiTheme="minorHAnsi" w:hAnsiTheme="minorHAnsi" w:cs="Times New Roman"/>
          <w:szCs w:val="22"/>
        </w:rPr>
        <w:t>, and sigma-T which is calculated from water density based on temperature and salinity.</w:t>
      </w:r>
    </w:p>
    <w:p w:rsidR="00086A2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Quality control procedures employed:</w:t>
      </w:r>
    </w:p>
    <w:p w:rsidR="00536076" w:rsidRPr="003B126E" w:rsidRDefault="00522659" w:rsidP="00536076">
      <w:pPr>
        <w:pStyle w:val="ListParagraph"/>
        <w:spacing w:after="120"/>
        <w:ind w:left="792"/>
        <w:rPr>
          <w:rFonts w:asciiTheme="minorHAnsi" w:hAnsiTheme="minorHAnsi"/>
          <w:szCs w:val="22"/>
        </w:rPr>
      </w:pPr>
      <w:r w:rsidRPr="003B126E">
        <w:rPr>
          <w:rFonts w:asciiTheme="minorHAnsi" w:hAnsiTheme="minorHAnsi" w:cs="Times New Roman"/>
          <w:szCs w:val="22"/>
        </w:rPr>
        <w:t xml:space="preserve">CTD casts are taken </w:t>
      </w:r>
      <w:r w:rsidRPr="003B126E">
        <w:rPr>
          <w:rFonts w:asciiTheme="minorHAnsi" w:hAnsiTheme="minorHAnsi" w:cs="Times New Roman"/>
          <w:szCs w:val="22"/>
        </w:rPr>
        <w:t xml:space="preserve">at both </w:t>
      </w:r>
      <w:r w:rsidRPr="003B126E">
        <w:rPr>
          <w:rFonts w:asciiTheme="minorHAnsi" w:hAnsiTheme="minorHAnsi" w:cs="Times New Roman"/>
          <w:szCs w:val="22"/>
        </w:rPr>
        <w:t>deployment and recovery</w:t>
      </w:r>
      <w:r w:rsidRPr="003B126E">
        <w:rPr>
          <w:rFonts w:asciiTheme="minorHAnsi" w:hAnsiTheme="minorHAnsi" w:cs="Times New Roman"/>
          <w:szCs w:val="22"/>
        </w:rPr>
        <w:t xml:space="preserve"> for </w:t>
      </w:r>
      <w:r w:rsidRPr="003B126E">
        <w:rPr>
          <w:rFonts w:asciiTheme="minorHAnsi" w:hAnsiTheme="minorHAnsi" w:cs="Times New Roman"/>
          <w:szCs w:val="22"/>
        </w:rPr>
        <w:t xml:space="preserve">each mooring, and are used to correct time-series variables. If velocity data are at all questionable, tidal analysis is used to find the amplitudes of major tidal components, and these are compared to known components in the near proximity as a quality check. Time series values are visually inspected for singleton spikes which are removed when appropriate. Missing data value for all variables is 1.0e+35. </w:t>
      </w:r>
      <w:r w:rsidRPr="003B126E">
        <w:rPr>
          <w:rFonts w:asciiTheme="minorHAnsi" w:hAnsiTheme="minorHAnsi" w:cs="Times New Roman"/>
          <w:szCs w:val="22"/>
        </w:rPr>
        <w:t>If</w:t>
      </w:r>
      <w:r w:rsidRPr="003B126E">
        <w:rPr>
          <w:rFonts w:asciiTheme="minorHAnsi" w:hAnsiTheme="minorHAnsi" w:cs="Times New Roman"/>
          <w:szCs w:val="22"/>
        </w:rPr>
        <w:t xml:space="preserve"> the sampling start time could not be set to an even hour, or if the clock drifted, data are</w:t>
      </w:r>
      <w:r w:rsidRPr="003B126E">
        <w:rPr>
          <w:rFonts w:asciiTheme="minorHAnsi" w:hAnsiTheme="minorHAnsi" w:cs="Times New Roman"/>
          <w:szCs w:val="22"/>
        </w:rPr>
        <w:t xml:space="preserve"> </w:t>
      </w:r>
      <w:r w:rsidRPr="003B126E">
        <w:rPr>
          <w:rFonts w:asciiTheme="minorHAnsi" w:hAnsiTheme="minorHAnsi" w:cs="Times New Roman"/>
          <w:szCs w:val="22"/>
        </w:rPr>
        <w:t xml:space="preserve">interpolated to begin on an even hour and to be evenly spaced, with initial even delta-t in time.  </w:t>
      </w:r>
    </w:p>
    <w:p w:rsidR="00086A2B" w:rsidRPr="003B126E" w:rsidRDefault="00086A2B" w:rsidP="00086A2B">
      <w:pPr>
        <w:pStyle w:val="ListParagraph"/>
        <w:numPr>
          <w:ilvl w:val="0"/>
          <w:numId w:val="1"/>
        </w:numPr>
        <w:spacing w:after="120"/>
        <w:rPr>
          <w:rFonts w:asciiTheme="minorHAnsi" w:hAnsiTheme="minorHAnsi"/>
          <w:szCs w:val="22"/>
        </w:rPr>
      </w:pPr>
      <w:r w:rsidRPr="003B126E">
        <w:rPr>
          <w:rFonts w:asciiTheme="minorHAnsi" w:hAnsiTheme="minorHAnsi"/>
          <w:b/>
          <w:szCs w:val="22"/>
        </w:rPr>
        <w:t>Data Documentation</w:t>
      </w:r>
      <w:r w:rsidRPr="003B126E">
        <w:rPr>
          <w:rFonts w:asciiTheme="minorHAnsi" w:hAnsiTheme="minorHAnsi"/>
          <w:b/>
          <w:szCs w:val="22"/>
        </w:rPr>
        <w:br/>
      </w:r>
      <w:r w:rsidRPr="003B126E">
        <w:rPr>
          <w:rFonts w:asciiTheme="minorHAnsi" w:hAnsiTheme="minorHAnsi"/>
          <w:i/>
          <w:szCs w:val="22"/>
        </w:rPr>
        <w:t>The EDMC Data Do</w:t>
      </w:r>
      <w:r w:rsidR="003405F8">
        <w:rPr>
          <w:rFonts w:asciiTheme="minorHAnsi" w:hAnsiTheme="minorHAnsi"/>
          <w:i/>
          <w:szCs w:val="22"/>
        </w:rPr>
        <w:t>cumentation Procedural Directive</w:t>
      </w:r>
      <w:r w:rsidRPr="003B126E">
        <w:rPr>
          <w:rFonts w:asciiTheme="minorHAnsi" w:hAnsiTheme="minorHAnsi"/>
          <w:i/>
          <w:szCs w:val="22"/>
        </w:rPr>
        <w:t xml:space="preserve"> requires that NOAA data be well documented, specifies the use of ISO 19115 and related standards for documentation of new data, and provides links to resources and tools for metadata creation and validation.</w:t>
      </w:r>
    </w:p>
    <w:p w:rsidR="00086A2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Does metadata comply with EDMC Data Documentation directive?</w:t>
      </w:r>
    </w:p>
    <w:p w:rsidR="00A22C10" w:rsidRPr="003B126E" w:rsidRDefault="00A22C10" w:rsidP="00A22C10">
      <w:pPr>
        <w:pStyle w:val="ListParagraph"/>
        <w:spacing w:after="120"/>
        <w:ind w:left="792"/>
        <w:rPr>
          <w:rFonts w:asciiTheme="minorHAnsi" w:hAnsiTheme="minorHAnsi"/>
          <w:szCs w:val="22"/>
        </w:rPr>
      </w:pPr>
      <w:r w:rsidRPr="003B126E">
        <w:rPr>
          <w:rFonts w:asciiTheme="minorHAnsi" w:hAnsiTheme="minorHAnsi"/>
          <w:szCs w:val="22"/>
        </w:rPr>
        <w:t>Yes.</w:t>
      </w:r>
    </w:p>
    <w:p w:rsidR="00086A2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Name of organization or facility providing metadata hosting:</w:t>
      </w:r>
    </w:p>
    <w:p w:rsidR="004C3ADB" w:rsidRPr="003B126E" w:rsidRDefault="004C3ADB" w:rsidP="004C3ADB">
      <w:pPr>
        <w:pStyle w:val="ListParagraph"/>
        <w:spacing w:after="120"/>
        <w:ind w:left="792"/>
        <w:rPr>
          <w:rFonts w:asciiTheme="minorHAnsi" w:hAnsiTheme="minorHAnsi"/>
          <w:szCs w:val="22"/>
        </w:rPr>
      </w:pPr>
      <w:r w:rsidRPr="003B126E">
        <w:rPr>
          <w:rFonts w:asciiTheme="minorHAnsi" w:hAnsiTheme="minorHAnsi"/>
          <w:szCs w:val="22"/>
        </w:rPr>
        <w:t>Metadata are submitted with data to NCEI, and are rarely hosted separately.</w:t>
      </w:r>
    </w:p>
    <w:p w:rsidR="00086A2B" w:rsidRPr="003B126E" w:rsidRDefault="00086A2B" w:rsidP="00086A2B">
      <w:pPr>
        <w:pStyle w:val="ListParagraph"/>
        <w:numPr>
          <w:ilvl w:val="2"/>
          <w:numId w:val="1"/>
        </w:numPr>
        <w:spacing w:after="120"/>
        <w:ind w:left="1350" w:hanging="630"/>
        <w:rPr>
          <w:rFonts w:asciiTheme="minorHAnsi" w:hAnsiTheme="minorHAnsi"/>
          <w:szCs w:val="22"/>
        </w:rPr>
      </w:pPr>
      <w:r w:rsidRPr="003B126E">
        <w:rPr>
          <w:rFonts w:asciiTheme="minorHAnsi" w:hAnsiTheme="minorHAnsi"/>
          <w:szCs w:val="22"/>
        </w:rPr>
        <w:t>If service is needed for metadata hosting, please indicate:</w:t>
      </w:r>
    </w:p>
    <w:p w:rsidR="004C3ADB" w:rsidRPr="003B126E" w:rsidRDefault="004C3ADB" w:rsidP="004C3ADB">
      <w:pPr>
        <w:pStyle w:val="ListParagraph"/>
        <w:spacing w:after="120"/>
        <w:ind w:left="1350"/>
        <w:rPr>
          <w:rFonts w:asciiTheme="minorHAnsi" w:hAnsiTheme="minorHAnsi"/>
          <w:szCs w:val="22"/>
        </w:rPr>
      </w:pPr>
      <w:r w:rsidRPr="003B126E">
        <w:rPr>
          <w:rFonts w:asciiTheme="minorHAnsi" w:hAnsiTheme="minorHAnsi"/>
          <w:szCs w:val="22"/>
        </w:rPr>
        <w:t>Metadata-only hosting may be of interest.</w:t>
      </w:r>
    </w:p>
    <w:p w:rsidR="004C3AD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URL of metadata folder or data catalog, if known:</w:t>
      </w:r>
      <w:r w:rsidR="00E80F80" w:rsidRPr="003B126E">
        <w:rPr>
          <w:rFonts w:asciiTheme="minorHAnsi" w:hAnsiTheme="minorHAnsi"/>
          <w:szCs w:val="22"/>
        </w:rPr>
        <w:t xml:space="preserve">  </w:t>
      </w:r>
    </w:p>
    <w:p w:rsidR="00086A2B" w:rsidRPr="003B126E" w:rsidRDefault="0000094F" w:rsidP="004C3ADB">
      <w:pPr>
        <w:pStyle w:val="ListParagraph"/>
        <w:spacing w:after="120"/>
        <w:ind w:left="792"/>
        <w:rPr>
          <w:rFonts w:asciiTheme="minorHAnsi" w:hAnsiTheme="minorHAnsi"/>
          <w:szCs w:val="22"/>
        </w:rPr>
      </w:pPr>
      <w:r>
        <w:rPr>
          <w:rFonts w:asciiTheme="minorHAnsi" w:hAnsiTheme="minorHAnsi"/>
          <w:szCs w:val="22"/>
        </w:rPr>
        <w:t>U</w:t>
      </w:r>
      <w:r w:rsidR="00E80F80" w:rsidRPr="003B126E">
        <w:rPr>
          <w:rFonts w:asciiTheme="minorHAnsi" w:hAnsiTheme="minorHAnsi"/>
          <w:szCs w:val="22"/>
        </w:rPr>
        <w:t>nknown.</w:t>
      </w:r>
    </w:p>
    <w:p w:rsidR="00E80F80" w:rsidRPr="003B126E" w:rsidRDefault="00086A2B" w:rsidP="00E80F80">
      <w:pPr>
        <w:pStyle w:val="ListParagraph"/>
        <w:numPr>
          <w:ilvl w:val="1"/>
          <w:numId w:val="1"/>
        </w:numPr>
        <w:spacing w:after="120"/>
        <w:rPr>
          <w:rFonts w:asciiTheme="minorHAnsi" w:hAnsiTheme="minorHAnsi"/>
          <w:szCs w:val="22"/>
        </w:rPr>
      </w:pPr>
      <w:r w:rsidRPr="003B126E">
        <w:rPr>
          <w:rFonts w:asciiTheme="minorHAnsi" w:hAnsiTheme="minorHAnsi"/>
          <w:szCs w:val="22"/>
        </w:rPr>
        <w:t xml:space="preserve">Process for producing and maintaining metadata </w:t>
      </w:r>
      <w:r w:rsidRPr="003B126E">
        <w:rPr>
          <w:rFonts w:asciiTheme="minorHAnsi" w:hAnsiTheme="minorHAnsi"/>
          <w:i/>
          <w:szCs w:val="22"/>
        </w:rPr>
        <w:t>(describe or provide URL of description)</w:t>
      </w:r>
      <w:r w:rsidRPr="003B126E">
        <w:rPr>
          <w:rFonts w:asciiTheme="minorHAnsi" w:hAnsiTheme="minorHAnsi"/>
          <w:szCs w:val="22"/>
        </w:rPr>
        <w:t>:</w:t>
      </w:r>
    </w:p>
    <w:p w:rsidR="00E80F80" w:rsidRPr="003B126E" w:rsidRDefault="00E80F80" w:rsidP="00E80F80">
      <w:pPr>
        <w:pStyle w:val="ListParagraph"/>
        <w:spacing w:after="120"/>
        <w:ind w:left="792"/>
        <w:rPr>
          <w:rFonts w:asciiTheme="minorHAnsi" w:hAnsiTheme="minorHAnsi"/>
          <w:color w:val="auto"/>
          <w:szCs w:val="22"/>
        </w:rPr>
      </w:pPr>
      <w:r w:rsidRPr="003B126E">
        <w:rPr>
          <w:rFonts w:asciiTheme="minorHAnsi" w:hAnsiTheme="minorHAnsi"/>
          <w:color w:val="auto"/>
          <w:szCs w:val="22"/>
        </w:rPr>
        <w:t xml:space="preserve">Metadata are created as a separate (Word doc) file. Sections in the document provide all </w:t>
      </w:r>
      <w:r w:rsidR="00F264D2" w:rsidRPr="003B126E">
        <w:rPr>
          <w:rFonts w:asciiTheme="minorHAnsi" w:hAnsiTheme="minorHAnsi"/>
          <w:color w:val="auto"/>
          <w:szCs w:val="22"/>
        </w:rPr>
        <w:t xml:space="preserve">needed </w:t>
      </w:r>
      <w:r w:rsidR="00DC543A" w:rsidRPr="003B126E">
        <w:rPr>
          <w:rFonts w:asciiTheme="minorHAnsi" w:hAnsiTheme="minorHAnsi"/>
          <w:color w:val="auto"/>
          <w:szCs w:val="22"/>
        </w:rPr>
        <w:t xml:space="preserve">information </w:t>
      </w:r>
      <w:r w:rsidR="00F264D2" w:rsidRPr="003B126E">
        <w:rPr>
          <w:rFonts w:asciiTheme="minorHAnsi" w:hAnsiTheme="minorHAnsi"/>
          <w:color w:val="auto"/>
          <w:szCs w:val="22"/>
        </w:rPr>
        <w:t>as defined in the</w:t>
      </w:r>
      <w:r w:rsidRPr="003B126E">
        <w:rPr>
          <w:rFonts w:asciiTheme="minorHAnsi" w:hAnsiTheme="minorHAnsi"/>
          <w:color w:val="auto"/>
          <w:szCs w:val="22"/>
        </w:rPr>
        <w:t xml:space="preserve"> ISO</w:t>
      </w:r>
      <w:r w:rsidR="00F264D2" w:rsidRPr="003B126E">
        <w:rPr>
          <w:rFonts w:asciiTheme="minorHAnsi" w:hAnsiTheme="minorHAnsi"/>
          <w:color w:val="auto"/>
          <w:szCs w:val="22"/>
        </w:rPr>
        <w:t xml:space="preserve">—19115 metadata </w:t>
      </w:r>
      <w:r w:rsidRPr="003B126E">
        <w:rPr>
          <w:rFonts w:asciiTheme="minorHAnsi" w:hAnsiTheme="minorHAnsi"/>
          <w:color w:val="auto"/>
          <w:szCs w:val="22"/>
        </w:rPr>
        <w:t xml:space="preserve">standard. </w:t>
      </w:r>
    </w:p>
    <w:p w:rsidR="00086A2B" w:rsidRPr="003B126E" w:rsidRDefault="00086A2B" w:rsidP="00086A2B">
      <w:pPr>
        <w:pStyle w:val="ListParagraph"/>
        <w:numPr>
          <w:ilvl w:val="0"/>
          <w:numId w:val="1"/>
        </w:numPr>
        <w:spacing w:after="120"/>
        <w:rPr>
          <w:rFonts w:asciiTheme="minorHAnsi" w:hAnsiTheme="minorHAnsi"/>
          <w:szCs w:val="22"/>
        </w:rPr>
      </w:pPr>
      <w:r w:rsidRPr="003B126E">
        <w:rPr>
          <w:rFonts w:asciiTheme="minorHAnsi" w:hAnsiTheme="minorHAnsi"/>
          <w:b/>
          <w:szCs w:val="22"/>
        </w:rPr>
        <w:t>Data Access</w:t>
      </w:r>
      <w:r w:rsidRPr="003B126E">
        <w:rPr>
          <w:rFonts w:asciiTheme="minorHAnsi" w:hAnsiTheme="minorHAnsi"/>
          <w:b/>
          <w:szCs w:val="22"/>
        </w:rPr>
        <w:br/>
      </w:r>
      <w:r w:rsidRPr="003B126E">
        <w:rPr>
          <w:rFonts w:asciiTheme="minorHAnsi" w:hAnsiTheme="minorHAnsi"/>
          <w:i/>
          <w:szCs w:val="22"/>
        </w:rPr>
        <w:t xml:space="preserve">NAO 212-15 states that access to environmental data may only be restricted when distribution is explicitly limited by law, regulation, policy (such as those applicable to personally identifiable information or protected critical infrastructure information or proprietary trade information) or by </w:t>
      </w:r>
      <w:r w:rsidRPr="003B126E">
        <w:rPr>
          <w:rFonts w:asciiTheme="minorHAnsi" w:hAnsiTheme="minorHAnsi"/>
          <w:i/>
          <w:szCs w:val="22"/>
        </w:rPr>
        <w:lastRenderedPageBreak/>
        <w:t>security requirements.  The EDMC Data Access Procedural Directive</w:t>
      </w:r>
      <w:r w:rsidRPr="003B126E">
        <w:rPr>
          <w:rFonts w:asciiTheme="minorHAnsi" w:hAnsiTheme="minorHAnsi"/>
          <w:szCs w:val="22"/>
          <w:vertAlign w:val="superscript"/>
        </w:rPr>
        <w:footnoteReference w:id="1"/>
      </w:r>
      <w:r w:rsidRPr="003B126E">
        <w:rPr>
          <w:rFonts w:asciiTheme="minorHAnsi" w:hAnsiTheme="minorHAnsi"/>
          <w:i/>
          <w:szCs w:val="22"/>
        </w:rPr>
        <w:t xml:space="preserve"> contains specific guidance, recommends the use of open-standard, interoperable, non-proprietary web services, provides information about resources and tools to enable data access, and includes a Waiver to be submitted to justify any approach other than full, unrestricted public access.</w:t>
      </w:r>
    </w:p>
    <w:p w:rsidR="00086A2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Do these data comply with the Data Access directive?</w:t>
      </w:r>
    </w:p>
    <w:p w:rsidR="003B59A8" w:rsidRPr="003B126E" w:rsidRDefault="003B59A8" w:rsidP="003B59A8">
      <w:pPr>
        <w:pStyle w:val="ListParagraph"/>
        <w:spacing w:after="120"/>
        <w:ind w:left="792"/>
        <w:rPr>
          <w:rFonts w:asciiTheme="minorHAnsi" w:hAnsiTheme="minorHAnsi"/>
          <w:szCs w:val="22"/>
        </w:rPr>
      </w:pPr>
      <w:r w:rsidRPr="003B126E">
        <w:rPr>
          <w:rFonts w:asciiTheme="minorHAnsi" w:hAnsiTheme="minorHAnsi"/>
          <w:szCs w:val="22"/>
        </w:rPr>
        <w:t>These data will comply with the Data Access directive when they are completed then submitted to NCEI</w:t>
      </w:r>
      <w:r w:rsidR="004B3B7B" w:rsidRPr="003B126E">
        <w:rPr>
          <w:rFonts w:asciiTheme="minorHAnsi" w:hAnsiTheme="minorHAnsi"/>
          <w:szCs w:val="22"/>
        </w:rPr>
        <w:t>,</w:t>
      </w:r>
      <w:r w:rsidRPr="003B126E">
        <w:rPr>
          <w:rFonts w:asciiTheme="minorHAnsi" w:hAnsiTheme="minorHAnsi"/>
          <w:szCs w:val="22"/>
        </w:rPr>
        <w:t xml:space="preserve"> and also loaded into the PMEL ERDDAP data server.</w:t>
      </w:r>
    </w:p>
    <w:p w:rsidR="00086A2B" w:rsidRPr="003B126E" w:rsidRDefault="0043796E"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Name of organization or</w:t>
      </w:r>
      <w:r w:rsidR="00086A2B" w:rsidRPr="003B126E">
        <w:rPr>
          <w:rFonts w:asciiTheme="minorHAnsi" w:hAnsiTheme="minorHAnsi"/>
          <w:szCs w:val="22"/>
        </w:rPr>
        <w:t xml:space="preserve"> facility providing data access:</w:t>
      </w:r>
    </w:p>
    <w:p w:rsidR="003B59A8" w:rsidRPr="003B126E" w:rsidRDefault="003B59A8" w:rsidP="003B59A8">
      <w:pPr>
        <w:pStyle w:val="ListParagraph"/>
        <w:spacing w:after="120"/>
        <w:ind w:left="792"/>
        <w:rPr>
          <w:rFonts w:asciiTheme="minorHAnsi" w:hAnsiTheme="minorHAnsi"/>
          <w:szCs w:val="22"/>
        </w:rPr>
      </w:pPr>
      <w:r w:rsidRPr="003B126E">
        <w:rPr>
          <w:rFonts w:asciiTheme="minorHAnsi" w:hAnsiTheme="minorHAnsi"/>
          <w:szCs w:val="22"/>
        </w:rPr>
        <w:t xml:space="preserve">NOAA, NCEI (formerly NODC), and PMEL ERDDAP server. </w:t>
      </w:r>
      <w:r w:rsidR="0043796E" w:rsidRPr="003B126E">
        <w:rPr>
          <w:rFonts w:asciiTheme="minorHAnsi" w:hAnsiTheme="minorHAnsi"/>
          <w:szCs w:val="22"/>
        </w:rPr>
        <w:t xml:space="preserve">  AOOS via AXIOM and NPRB will provide password protected</w:t>
      </w:r>
      <w:r w:rsidR="004B3B7B" w:rsidRPr="003B126E">
        <w:rPr>
          <w:rFonts w:asciiTheme="minorHAnsi" w:hAnsiTheme="minorHAnsi"/>
          <w:szCs w:val="22"/>
        </w:rPr>
        <w:t xml:space="preserve"> hosting and</w:t>
      </w:r>
      <w:r w:rsidR="0043796E" w:rsidRPr="003B126E">
        <w:rPr>
          <w:rFonts w:asciiTheme="minorHAnsi" w:hAnsiTheme="minorHAnsi"/>
          <w:szCs w:val="22"/>
        </w:rPr>
        <w:t xml:space="preserve"> access to preliminary data to all associated principal investi</w:t>
      </w:r>
      <w:r w:rsidR="004B3B7B" w:rsidRPr="003B126E">
        <w:rPr>
          <w:rFonts w:asciiTheme="minorHAnsi" w:hAnsiTheme="minorHAnsi"/>
          <w:szCs w:val="22"/>
        </w:rPr>
        <w:t>gators before final data are distributed.</w:t>
      </w:r>
    </w:p>
    <w:p w:rsidR="00086A2B" w:rsidRPr="003B126E" w:rsidRDefault="00086A2B" w:rsidP="00086A2B">
      <w:pPr>
        <w:pStyle w:val="ListParagraph"/>
        <w:numPr>
          <w:ilvl w:val="2"/>
          <w:numId w:val="1"/>
        </w:numPr>
        <w:spacing w:after="120"/>
        <w:ind w:left="1350" w:hanging="630"/>
        <w:rPr>
          <w:rFonts w:asciiTheme="minorHAnsi" w:hAnsiTheme="minorHAnsi"/>
          <w:szCs w:val="22"/>
        </w:rPr>
      </w:pPr>
      <w:r w:rsidRPr="003B126E">
        <w:rPr>
          <w:rFonts w:asciiTheme="minorHAnsi" w:hAnsiTheme="minorHAnsi"/>
          <w:szCs w:val="22"/>
        </w:rPr>
        <w:t>If data hosting service is needed, please indicate:</w:t>
      </w:r>
      <w:r w:rsidR="0043796E" w:rsidRPr="003B126E">
        <w:rPr>
          <w:rFonts w:asciiTheme="minorHAnsi" w:hAnsiTheme="minorHAnsi"/>
          <w:szCs w:val="22"/>
        </w:rPr>
        <w:t xml:space="preserve">  No</w:t>
      </w:r>
    </w:p>
    <w:p w:rsidR="00086A2B" w:rsidRPr="003B126E" w:rsidRDefault="00086A2B" w:rsidP="00086A2B">
      <w:pPr>
        <w:pStyle w:val="ListParagraph"/>
        <w:numPr>
          <w:ilvl w:val="2"/>
          <w:numId w:val="1"/>
        </w:numPr>
        <w:spacing w:after="120"/>
        <w:ind w:left="1350" w:hanging="630"/>
        <w:rPr>
          <w:rFonts w:asciiTheme="minorHAnsi" w:hAnsiTheme="minorHAnsi"/>
          <w:szCs w:val="22"/>
        </w:rPr>
      </w:pPr>
      <w:r w:rsidRPr="003B126E">
        <w:rPr>
          <w:rFonts w:asciiTheme="minorHAnsi" w:hAnsiTheme="minorHAnsi"/>
          <w:szCs w:val="22"/>
        </w:rPr>
        <w:t>URL of data access service, if known:</w:t>
      </w:r>
    </w:p>
    <w:p w:rsidR="003B59A8" w:rsidRPr="003B126E" w:rsidRDefault="003B59A8" w:rsidP="003B59A8">
      <w:pPr>
        <w:pStyle w:val="ListParagraph"/>
        <w:spacing w:after="120"/>
        <w:ind w:left="1350"/>
        <w:rPr>
          <w:rFonts w:asciiTheme="minorHAnsi" w:hAnsiTheme="minorHAnsi"/>
          <w:szCs w:val="22"/>
        </w:rPr>
      </w:pPr>
      <w:hyperlink r:id="rId10" w:history="1">
        <w:r w:rsidRPr="003B126E">
          <w:rPr>
            <w:rStyle w:val="Hyperlink"/>
            <w:rFonts w:asciiTheme="minorHAnsi" w:hAnsiTheme="minorHAnsi"/>
            <w:szCs w:val="22"/>
          </w:rPr>
          <w:t>https://www.nodc.noaa.gov/archivesearch/</w:t>
        </w:r>
      </w:hyperlink>
    </w:p>
    <w:p w:rsidR="003B59A8" w:rsidRPr="003B126E" w:rsidRDefault="003B59A8" w:rsidP="003B59A8">
      <w:pPr>
        <w:pStyle w:val="ListParagraph"/>
        <w:spacing w:after="120"/>
        <w:ind w:left="1350"/>
        <w:rPr>
          <w:rFonts w:asciiTheme="minorHAnsi" w:hAnsiTheme="minorHAnsi"/>
          <w:szCs w:val="22"/>
        </w:rPr>
      </w:pPr>
      <w:hyperlink r:id="rId11" w:history="1">
        <w:r w:rsidRPr="003B126E">
          <w:rPr>
            <w:rStyle w:val="Hyperlink"/>
            <w:rFonts w:asciiTheme="minorHAnsi" w:hAnsiTheme="minorHAnsi"/>
            <w:szCs w:val="22"/>
          </w:rPr>
          <w:t>https://ferret.pmel.noaa.gov/pmel/erddap/info/</w:t>
        </w:r>
      </w:hyperlink>
    </w:p>
    <w:p w:rsidR="00086A2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 xml:space="preserve">Data access methods or services offered: </w:t>
      </w:r>
    </w:p>
    <w:p w:rsidR="004E2838" w:rsidRPr="003B126E" w:rsidRDefault="004E2838" w:rsidP="004E2838">
      <w:pPr>
        <w:pStyle w:val="ListParagraph"/>
        <w:spacing w:after="120"/>
        <w:ind w:left="792"/>
        <w:rPr>
          <w:rFonts w:asciiTheme="minorHAnsi" w:hAnsiTheme="minorHAnsi"/>
          <w:szCs w:val="22"/>
        </w:rPr>
      </w:pPr>
      <w:r w:rsidRPr="003B126E">
        <w:rPr>
          <w:rFonts w:asciiTheme="minorHAnsi" w:hAnsiTheme="minorHAnsi"/>
          <w:szCs w:val="22"/>
        </w:rPr>
        <w:t>NCEI data access is through the standard NCEI web interface and includes metadata access.  ERDDAP data access is through a PMEL data server, includes CF-compliant metadata from NetCDF files, and allows sub-setting, mapping and plotting of data.</w:t>
      </w:r>
    </w:p>
    <w:p w:rsidR="00086A2B"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Approximate delay between data collection and dissemination</w:t>
      </w:r>
      <w:r w:rsidR="00442F0E" w:rsidRPr="003B126E">
        <w:rPr>
          <w:rFonts w:asciiTheme="minorHAnsi" w:hAnsiTheme="minorHAnsi"/>
          <w:szCs w:val="22"/>
        </w:rPr>
        <w:t>:</w:t>
      </w:r>
    </w:p>
    <w:p w:rsidR="00442F0E" w:rsidRPr="003B126E" w:rsidRDefault="00830809" w:rsidP="00C01D48">
      <w:pPr>
        <w:pStyle w:val="ListParagraph"/>
        <w:spacing w:after="120"/>
        <w:ind w:left="792"/>
        <w:rPr>
          <w:rFonts w:asciiTheme="minorHAnsi" w:hAnsiTheme="minorHAnsi"/>
          <w:szCs w:val="22"/>
        </w:rPr>
      </w:pPr>
      <w:r w:rsidRPr="003B126E">
        <w:rPr>
          <w:rFonts w:asciiTheme="minorHAnsi" w:hAnsiTheme="minorHAnsi"/>
          <w:szCs w:val="22"/>
        </w:rPr>
        <w:t>Six to eight</w:t>
      </w:r>
      <w:r w:rsidR="00442F0E" w:rsidRPr="003B126E">
        <w:rPr>
          <w:rFonts w:asciiTheme="minorHAnsi" w:hAnsiTheme="minorHAnsi"/>
          <w:szCs w:val="22"/>
        </w:rPr>
        <w:t xml:space="preserve"> months.  </w:t>
      </w:r>
      <w:r w:rsidR="00442F0E" w:rsidRPr="003B126E">
        <w:rPr>
          <w:rFonts w:asciiTheme="minorHAnsi" w:hAnsiTheme="minorHAnsi"/>
          <w:szCs w:val="22"/>
        </w:rPr>
        <w:t xml:space="preserve">Data collection lasts for approximately a year, and data are returned to the lab 2-3 months after instruments are recovered due to research cruise timing and </w:t>
      </w:r>
      <w:r w:rsidR="00442F0E" w:rsidRPr="003B126E">
        <w:rPr>
          <w:rFonts w:asciiTheme="minorHAnsi" w:hAnsiTheme="minorHAnsi"/>
          <w:szCs w:val="22"/>
        </w:rPr>
        <w:t xml:space="preserve">post-cruise </w:t>
      </w:r>
      <w:r w:rsidR="00442F0E" w:rsidRPr="003B126E">
        <w:rPr>
          <w:rFonts w:asciiTheme="minorHAnsi" w:hAnsiTheme="minorHAnsi"/>
          <w:szCs w:val="22"/>
        </w:rPr>
        <w:t>shipping</w:t>
      </w:r>
      <w:r w:rsidR="00442F0E" w:rsidRPr="003B126E">
        <w:rPr>
          <w:rFonts w:asciiTheme="minorHAnsi" w:hAnsiTheme="minorHAnsi"/>
          <w:szCs w:val="22"/>
        </w:rPr>
        <w:t xml:space="preserve"> of instruments</w:t>
      </w:r>
      <w:r w:rsidR="00442F0E" w:rsidRPr="003B126E">
        <w:rPr>
          <w:rFonts w:asciiTheme="minorHAnsi" w:hAnsiTheme="minorHAnsi"/>
          <w:szCs w:val="22"/>
        </w:rPr>
        <w:t>.  Therefore, processing will begin around December 2020, and data will be submitted by July 2021.</w:t>
      </w:r>
    </w:p>
    <w:p w:rsidR="00086A2B" w:rsidRPr="003B126E" w:rsidRDefault="00086A2B" w:rsidP="00086A2B">
      <w:pPr>
        <w:pStyle w:val="ListParagraph"/>
        <w:numPr>
          <w:ilvl w:val="0"/>
          <w:numId w:val="1"/>
        </w:numPr>
        <w:spacing w:after="120"/>
        <w:rPr>
          <w:rFonts w:asciiTheme="minorHAnsi" w:hAnsiTheme="minorHAnsi"/>
          <w:szCs w:val="22"/>
        </w:rPr>
      </w:pPr>
      <w:r w:rsidRPr="003B126E">
        <w:rPr>
          <w:rFonts w:asciiTheme="minorHAnsi" w:hAnsiTheme="minorHAnsi"/>
          <w:b/>
          <w:szCs w:val="22"/>
        </w:rPr>
        <w:t>Data Preservation and Protection</w:t>
      </w:r>
      <w:r w:rsidRPr="003B126E">
        <w:rPr>
          <w:rFonts w:asciiTheme="minorHAnsi" w:hAnsiTheme="minorHAnsi"/>
          <w:b/>
          <w:szCs w:val="22"/>
        </w:rPr>
        <w:br/>
      </w:r>
      <w:r w:rsidRPr="003B126E">
        <w:rPr>
          <w:rFonts w:asciiTheme="minorHAnsi" w:hAnsiTheme="minorHAnsi"/>
          <w:i/>
          <w:szCs w:val="22"/>
        </w:rPr>
        <w:t>The NOAA Procedure for Scientific Records Appraisal and Archive Approval describes how to identify, appraise and decide what scientific records are to be preserved in a NOAA archive.</w:t>
      </w:r>
    </w:p>
    <w:p w:rsidR="00A27E83" w:rsidRPr="003B126E" w:rsidRDefault="00086A2B" w:rsidP="00086A2B">
      <w:pPr>
        <w:pStyle w:val="ListParagraph"/>
        <w:numPr>
          <w:ilvl w:val="1"/>
          <w:numId w:val="1"/>
        </w:numPr>
        <w:spacing w:after="120"/>
        <w:rPr>
          <w:rFonts w:asciiTheme="minorHAnsi" w:hAnsiTheme="minorHAnsi"/>
          <w:i/>
          <w:szCs w:val="22"/>
        </w:rPr>
      </w:pPr>
      <w:r w:rsidRPr="003B126E">
        <w:rPr>
          <w:rFonts w:asciiTheme="minorHAnsi" w:hAnsiTheme="minorHAnsi"/>
          <w:szCs w:val="22"/>
        </w:rPr>
        <w:t>Actual or planned long-term data archive location:</w:t>
      </w:r>
      <w:r w:rsidR="00A27E83" w:rsidRPr="003B126E">
        <w:rPr>
          <w:rFonts w:asciiTheme="minorHAnsi" w:hAnsiTheme="minorHAnsi"/>
          <w:szCs w:val="22"/>
        </w:rPr>
        <w:t xml:space="preserve">  </w:t>
      </w:r>
    </w:p>
    <w:p w:rsidR="00086A2B" w:rsidRPr="003B126E" w:rsidRDefault="00A27E83" w:rsidP="00A27E83">
      <w:pPr>
        <w:pStyle w:val="ListParagraph"/>
        <w:spacing w:after="120"/>
        <w:ind w:left="792"/>
        <w:rPr>
          <w:rFonts w:asciiTheme="minorHAnsi" w:hAnsiTheme="minorHAnsi"/>
          <w:i/>
          <w:szCs w:val="22"/>
        </w:rPr>
      </w:pPr>
      <w:r w:rsidRPr="003B126E">
        <w:rPr>
          <w:rFonts w:asciiTheme="minorHAnsi" w:hAnsiTheme="minorHAnsi"/>
          <w:szCs w:val="22"/>
        </w:rPr>
        <w:t>NODC (NCEI)</w:t>
      </w:r>
      <w:r w:rsidR="006A03A0" w:rsidRPr="003B126E">
        <w:rPr>
          <w:rFonts w:asciiTheme="minorHAnsi" w:hAnsiTheme="minorHAnsi"/>
          <w:szCs w:val="22"/>
        </w:rPr>
        <w:t xml:space="preserve">, and other.  </w:t>
      </w:r>
    </w:p>
    <w:p w:rsidR="00086A2B" w:rsidRPr="003B126E" w:rsidRDefault="00086A2B" w:rsidP="00086A2B">
      <w:pPr>
        <w:pStyle w:val="ListParagraph"/>
        <w:numPr>
          <w:ilvl w:val="2"/>
          <w:numId w:val="1"/>
        </w:numPr>
        <w:spacing w:after="120"/>
        <w:ind w:left="1350" w:hanging="630"/>
        <w:rPr>
          <w:rFonts w:asciiTheme="minorHAnsi" w:hAnsiTheme="minorHAnsi"/>
          <w:szCs w:val="22"/>
        </w:rPr>
      </w:pPr>
      <w:r w:rsidRPr="003B126E">
        <w:rPr>
          <w:rFonts w:asciiTheme="minorHAnsi" w:hAnsiTheme="minorHAnsi"/>
          <w:szCs w:val="22"/>
        </w:rPr>
        <w:t>If World Data Center or Other, specify:</w:t>
      </w:r>
    </w:p>
    <w:p w:rsidR="006A03A0" w:rsidRPr="003B126E" w:rsidRDefault="006A03A0" w:rsidP="006A03A0">
      <w:pPr>
        <w:pStyle w:val="ListParagraph"/>
        <w:spacing w:after="120"/>
        <w:ind w:left="1350"/>
        <w:rPr>
          <w:rFonts w:asciiTheme="minorHAnsi" w:hAnsiTheme="minorHAnsi"/>
          <w:szCs w:val="22"/>
        </w:rPr>
      </w:pPr>
      <w:r w:rsidRPr="003B126E">
        <w:rPr>
          <w:rFonts w:asciiTheme="minorHAnsi" w:hAnsiTheme="minorHAnsi"/>
          <w:szCs w:val="22"/>
        </w:rPr>
        <w:t>PMEL ERDDAP data server.</w:t>
      </w:r>
    </w:p>
    <w:p w:rsidR="00086A2B" w:rsidRPr="003B126E" w:rsidRDefault="00086A2B" w:rsidP="00086A2B">
      <w:pPr>
        <w:pStyle w:val="ListParagraph"/>
        <w:numPr>
          <w:ilvl w:val="2"/>
          <w:numId w:val="1"/>
        </w:numPr>
        <w:spacing w:after="120"/>
        <w:ind w:left="1350" w:hanging="630"/>
        <w:rPr>
          <w:rFonts w:asciiTheme="minorHAnsi" w:hAnsiTheme="minorHAnsi"/>
          <w:szCs w:val="22"/>
        </w:rPr>
      </w:pPr>
      <w:r w:rsidRPr="003B126E">
        <w:rPr>
          <w:rFonts w:asciiTheme="minorHAnsi" w:hAnsiTheme="minorHAnsi"/>
          <w:szCs w:val="22"/>
        </w:rPr>
        <w:t>If To Be Determined, Unable to Archive or No Archiving Intended, explain:</w:t>
      </w:r>
      <w:r w:rsidR="006A03A0" w:rsidRPr="003B126E">
        <w:rPr>
          <w:rFonts w:asciiTheme="minorHAnsi" w:hAnsiTheme="minorHAnsi"/>
          <w:szCs w:val="22"/>
        </w:rPr>
        <w:t xml:space="preserve">  n/a</w:t>
      </w:r>
    </w:p>
    <w:p w:rsidR="00A27E83"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Data storage facility prior to being sent to an archive facility (if any):</w:t>
      </w:r>
      <w:r w:rsidR="00A27E83" w:rsidRPr="003B126E">
        <w:rPr>
          <w:rFonts w:asciiTheme="minorHAnsi" w:hAnsiTheme="minorHAnsi"/>
          <w:szCs w:val="22"/>
        </w:rPr>
        <w:t xml:space="preserve"> </w:t>
      </w:r>
    </w:p>
    <w:p w:rsidR="00272992" w:rsidRPr="003B126E" w:rsidRDefault="00272992" w:rsidP="00903A58">
      <w:pPr>
        <w:pStyle w:val="ListParagraph"/>
        <w:spacing w:after="120"/>
        <w:ind w:left="792"/>
        <w:rPr>
          <w:rFonts w:asciiTheme="minorHAnsi" w:hAnsiTheme="minorHAnsi"/>
          <w:color w:val="auto"/>
          <w:szCs w:val="22"/>
        </w:rPr>
      </w:pPr>
      <w:r w:rsidRPr="003B126E">
        <w:rPr>
          <w:rFonts w:asciiTheme="minorHAnsi" w:hAnsiTheme="minorHAnsi"/>
          <w:color w:val="auto"/>
          <w:szCs w:val="22"/>
        </w:rPr>
        <w:t>All</w:t>
      </w:r>
      <w:r w:rsidR="00A27E83" w:rsidRPr="003B126E">
        <w:rPr>
          <w:rFonts w:asciiTheme="minorHAnsi" w:hAnsiTheme="minorHAnsi"/>
          <w:color w:val="auto"/>
          <w:szCs w:val="22"/>
        </w:rPr>
        <w:t xml:space="preserve"> data will reside on an internal </w:t>
      </w:r>
      <w:r w:rsidR="00431045" w:rsidRPr="003B126E">
        <w:rPr>
          <w:rFonts w:asciiTheme="minorHAnsi" w:hAnsiTheme="minorHAnsi"/>
          <w:color w:val="auto"/>
          <w:szCs w:val="22"/>
        </w:rPr>
        <w:t xml:space="preserve">Linux </w:t>
      </w:r>
      <w:r w:rsidR="00A27E83" w:rsidRPr="003B126E">
        <w:rPr>
          <w:rFonts w:asciiTheme="minorHAnsi" w:hAnsiTheme="minorHAnsi"/>
          <w:color w:val="auto"/>
          <w:szCs w:val="22"/>
        </w:rPr>
        <w:t xml:space="preserve">RAID array </w:t>
      </w:r>
      <w:r w:rsidRPr="003B126E">
        <w:rPr>
          <w:rFonts w:asciiTheme="minorHAnsi" w:hAnsiTheme="minorHAnsi"/>
          <w:color w:val="auto"/>
          <w:szCs w:val="22"/>
        </w:rPr>
        <w:t xml:space="preserve">at </w:t>
      </w:r>
      <w:r w:rsidR="004C56EC" w:rsidRPr="003B126E">
        <w:rPr>
          <w:rFonts w:asciiTheme="minorHAnsi" w:hAnsiTheme="minorHAnsi"/>
          <w:color w:val="auto"/>
          <w:szCs w:val="22"/>
        </w:rPr>
        <w:t>PMEL which includes raw data files, files from intermediate stages of processing, final data, and related documents</w:t>
      </w:r>
      <w:r w:rsidR="00A27E83" w:rsidRPr="003B126E">
        <w:rPr>
          <w:rFonts w:asciiTheme="minorHAnsi" w:hAnsiTheme="minorHAnsi"/>
          <w:color w:val="auto"/>
          <w:szCs w:val="22"/>
        </w:rPr>
        <w:t>. These files are internally available</w:t>
      </w:r>
      <w:r w:rsidR="00903A58" w:rsidRPr="003B126E">
        <w:rPr>
          <w:rFonts w:asciiTheme="minorHAnsi" w:hAnsiTheme="minorHAnsi"/>
          <w:color w:val="auto"/>
          <w:szCs w:val="22"/>
        </w:rPr>
        <w:t xml:space="preserve"> to </w:t>
      </w:r>
      <w:r w:rsidR="00A27E83" w:rsidRPr="003B126E">
        <w:rPr>
          <w:rFonts w:asciiTheme="minorHAnsi" w:hAnsiTheme="minorHAnsi"/>
          <w:color w:val="auto"/>
          <w:szCs w:val="22"/>
        </w:rPr>
        <w:t xml:space="preserve">EcoFOCI </w:t>
      </w:r>
      <w:r w:rsidR="00903A58" w:rsidRPr="003B126E">
        <w:rPr>
          <w:rFonts w:asciiTheme="minorHAnsi" w:hAnsiTheme="minorHAnsi"/>
          <w:color w:val="auto"/>
          <w:szCs w:val="22"/>
        </w:rPr>
        <w:t>scientists</w:t>
      </w:r>
      <w:r w:rsidR="00A27E83" w:rsidRPr="003B126E">
        <w:rPr>
          <w:rFonts w:asciiTheme="minorHAnsi" w:hAnsiTheme="minorHAnsi"/>
          <w:color w:val="auto"/>
          <w:szCs w:val="22"/>
        </w:rPr>
        <w:t>, and are write protected.</w:t>
      </w:r>
      <w:r w:rsidR="008E5829" w:rsidRPr="003B126E">
        <w:rPr>
          <w:rFonts w:asciiTheme="minorHAnsi" w:hAnsiTheme="minorHAnsi"/>
          <w:color w:val="auto"/>
          <w:szCs w:val="22"/>
        </w:rPr>
        <w:t xml:space="preserve">  As da</w:t>
      </w:r>
      <w:r w:rsidRPr="003B126E">
        <w:rPr>
          <w:rFonts w:asciiTheme="minorHAnsi" w:hAnsiTheme="minorHAnsi"/>
          <w:color w:val="auto"/>
          <w:szCs w:val="22"/>
        </w:rPr>
        <w:t xml:space="preserve">ta sets are completed, </w:t>
      </w:r>
      <w:r w:rsidR="008E5829" w:rsidRPr="003B126E">
        <w:rPr>
          <w:rFonts w:asciiTheme="minorHAnsi" w:hAnsiTheme="minorHAnsi"/>
          <w:color w:val="auto"/>
          <w:szCs w:val="22"/>
        </w:rPr>
        <w:t xml:space="preserve">combined tar files </w:t>
      </w:r>
      <w:r w:rsidRPr="003B126E">
        <w:rPr>
          <w:rFonts w:asciiTheme="minorHAnsi" w:hAnsiTheme="minorHAnsi"/>
          <w:color w:val="auto"/>
          <w:szCs w:val="22"/>
        </w:rPr>
        <w:t>are</w:t>
      </w:r>
      <w:r w:rsidR="008E5829" w:rsidRPr="003B126E">
        <w:rPr>
          <w:rFonts w:asciiTheme="minorHAnsi" w:hAnsiTheme="minorHAnsi"/>
          <w:color w:val="auto"/>
          <w:szCs w:val="22"/>
        </w:rPr>
        <w:t xml:space="preserve"> moved to </w:t>
      </w:r>
      <w:r w:rsidRPr="003B126E">
        <w:rPr>
          <w:rFonts w:asciiTheme="minorHAnsi" w:hAnsiTheme="minorHAnsi"/>
          <w:color w:val="auto"/>
          <w:szCs w:val="22"/>
        </w:rPr>
        <w:t>a</w:t>
      </w:r>
      <w:r w:rsidR="00903A58" w:rsidRPr="003B126E">
        <w:rPr>
          <w:rFonts w:asciiTheme="minorHAnsi" w:hAnsiTheme="minorHAnsi"/>
          <w:color w:val="auto"/>
          <w:szCs w:val="22"/>
        </w:rPr>
        <w:t xml:space="preserve">n internal, shared lab </w:t>
      </w:r>
      <w:r w:rsidR="008E5829" w:rsidRPr="003B126E">
        <w:rPr>
          <w:rFonts w:asciiTheme="minorHAnsi" w:hAnsiTheme="minorHAnsi"/>
          <w:color w:val="auto"/>
          <w:szCs w:val="22"/>
        </w:rPr>
        <w:t>server that is backed up</w:t>
      </w:r>
      <w:r w:rsidRPr="003B126E">
        <w:rPr>
          <w:rFonts w:asciiTheme="minorHAnsi" w:hAnsiTheme="minorHAnsi"/>
          <w:color w:val="auto"/>
          <w:szCs w:val="22"/>
        </w:rPr>
        <w:t xml:space="preserve"> offsite weekly.  Additionally, intermediate </w:t>
      </w:r>
      <w:r w:rsidR="00903A58" w:rsidRPr="003B126E">
        <w:rPr>
          <w:rFonts w:asciiTheme="minorHAnsi" w:hAnsiTheme="minorHAnsi"/>
          <w:color w:val="auto"/>
          <w:szCs w:val="22"/>
        </w:rPr>
        <w:t xml:space="preserve">(non-final) data </w:t>
      </w:r>
      <w:r w:rsidRPr="003B126E">
        <w:rPr>
          <w:rFonts w:asciiTheme="minorHAnsi" w:hAnsiTheme="minorHAnsi"/>
          <w:color w:val="auto"/>
          <w:szCs w:val="22"/>
        </w:rPr>
        <w:t>files are copied to a large external hard drive on a monthly basis.</w:t>
      </w:r>
    </w:p>
    <w:p w:rsidR="00BC10D4" w:rsidRPr="003B126E" w:rsidRDefault="00086A2B" w:rsidP="00BC10D4">
      <w:pPr>
        <w:pStyle w:val="ListParagraph"/>
        <w:numPr>
          <w:ilvl w:val="1"/>
          <w:numId w:val="1"/>
        </w:numPr>
        <w:spacing w:after="120"/>
        <w:rPr>
          <w:rFonts w:asciiTheme="minorHAnsi" w:hAnsiTheme="minorHAnsi"/>
          <w:szCs w:val="22"/>
        </w:rPr>
      </w:pPr>
      <w:r w:rsidRPr="003B126E">
        <w:rPr>
          <w:rFonts w:asciiTheme="minorHAnsi" w:hAnsiTheme="minorHAnsi"/>
          <w:szCs w:val="22"/>
        </w:rPr>
        <w:t>Approximate delay between data collection and submission to an archive facility:</w:t>
      </w:r>
    </w:p>
    <w:p w:rsidR="00BC10D4" w:rsidRPr="003B126E" w:rsidRDefault="00BC10D4" w:rsidP="00BC10D4">
      <w:pPr>
        <w:pStyle w:val="ListParagraph"/>
        <w:spacing w:after="120"/>
        <w:ind w:left="792"/>
        <w:rPr>
          <w:rFonts w:asciiTheme="minorHAnsi" w:hAnsiTheme="minorHAnsi"/>
          <w:szCs w:val="22"/>
        </w:rPr>
      </w:pPr>
      <w:r w:rsidRPr="003B126E">
        <w:rPr>
          <w:rFonts w:asciiTheme="minorHAnsi" w:hAnsiTheme="minorHAnsi"/>
          <w:szCs w:val="22"/>
        </w:rPr>
        <w:t xml:space="preserve">Data will be available approximately 6 months after data arrive </w:t>
      </w:r>
      <w:r w:rsidR="00BF01AE" w:rsidRPr="003B126E">
        <w:rPr>
          <w:rFonts w:asciiTheme="minorHAnsi" w:hAnsiTheme="minorHAnsi"/>
          <w:szCs w:val="22"/>
        </w:rPr>
        <w:t>from the field</w:t>
      </w:r>
      <w:r w:rsidRPr="003B126E">
        <w:rPr>
          <w:rFonts w:asciiTheme="minorHAnsi" w:hAnsiTheme="minorHAnsi"/>
          <w:szCs w:val="22"/>
        </w:rPr>
        <w:t xml:space="preserve"> for processing.  Data collection last</w:t>
      </w:r>
      <w:r w:rsidR="009C5BF3" w:rsidRPr="003B126E">
        <w:rPr>
          <w:rFonts w:asciiTheme="minorHAnsi" w:hAnsiTheme="minorHAnsi"/>
          <w:szCs w:val="22"/>
        </w:rPr>
        <w:t>s</w:t>
      </w:r>
      <w:r w:rsidRPr="003B126E">
        <w:rPr>
          <w:rFonts w:asciiTheme="minorHAnsi" w:hAnsiTheme="minorHAnsi"/>
          <w:szCs w:val="22"/>
        </w:rPr>
        <w:t xml:space="preserve"> for approximately a year, and data </w:t>
      </w:r>
      <w:r w:rsidR="00511027" w:rsidRPr="003B126E">
        <w:rPr>
          <w:rFonts w:asciiTheme="minorHAnsi" w:hAnsiTheme="minorHAnsi"/>
          <w:szCs w:val="22"/>
        </w:rPr>
        <w:t>are returned to the</w:t>
      </w:r>
      <w:r w:rsidRPr="003B126E">
        <w:rPr>
          <w:rFonts w:asciiTheme="minorHAnsi" w:hAnsiTheme="minorHAnsi"/>
          <w:szCs w:val="22"/>
        </w:rPr>
        <w:t xml:space="preserve"> lab 2-3 months after instruments are recovered due to research cruise timing and shipping.  Therefore</w:t>
      </w:r>
      <w:r w:rsidR="00511027" w:rsidRPr="003B126E">
        <w:rPr>
          <w:rFonts w:asciiTheme="minorHAnsi" w:hAnsiTheme="minorHAnsi"/>
          <w:szCs w:val="22"/>
        </w:rPr>
        <w:t>,</w:t>
      </w:r>
      <w:r w:rsidRPr="003B126E">
        <w:rPr>
          <w:rFonts w:asciiTheme="minorHAnsi" w:hAnsiTheme="minorHAnsi"/>
          <w:szCs w:val="22"/>
        </w:rPr>
        <w:t xml:space="preserve"> processing will begin around December 2020, and data </w:t>
      </w:r>
      <w:r w:rsidR="009C5BF3" w:rsidRPr="003B126E">
        <w:rPr>
          <w:rFonts w:asciiTheme="minorHAnsi" w:hAnsiTheme="minorHAnsi"/>
          <w:szCs w:val="22"/>
        </w:rPr>
        <w:t xml:space="preserve">will be submitted </w:t>
      </w:r>
      <w:r w:rsidRPr="003B126E">
        <w:rPr>
          <w:rFonts w:asciiTheme="minorHAnsi" w:hAnsiTheme="minorHAnsi"/>
          <w:szCs w:val="22"/>
        </w:rPr>
        <w:t>by July 2021.</w:t>
      </w:r>
    </w:p>
    <w:p w:rsidR="004249A7" w:rsidRPr="003B126E" w:rsidRDefault="00086A2B" w:rsidP="004249A7">
      <w:pPr>
        <w:pStyle w:val="ListParagraph"/>
        <w:numPr>
          <w:ilvl w:val="1"/>
          <w:numId w:val="1"/>
        </w:numPr>
        <w:spacing w:after="120"/>
        <w:rPr>
          <w:rFonts w:asciiTheme="minorHAnsi" w:hAnsiTheme="minorHAnsi"/>
          <w:szCs w:val="22"/>
        </w:rPr>
      </w:pPr>
      <w:r w:rsidRPr="003B126E">
        <w:rPr>
          <w:rFonts w:asciiTheme="minorHAnsi" w:hAnsiTheme="minorHAnsi"/>
          <w:szCs w:val="22"/>
        </w:rPr>
        <w:t>How will the data be protected from accidental or malicious modification or deletion prior to receipt by the archive? Discuss data back-up, disaster recovery/contingency planning, and off-</w:t>
      </w:r>
      <w:r w:rsidRPr="003B126E">
        <w:rPr>
          <w:rFonts w:asciiTheme="minorHAnsi" w:hAnsiTheme="minorHAnsi"/>
          <w:szCs w:val="22"/>
        </w:rPr>
        <w:lastRenderedPageBreak/>
        <w:t>site data storage relevant to the data collection:</w:t>
      </w:r>
    </w:p>
    <w:p w:rsidR="004249A7" w:rsidRPr="003B126E" w:rsidRDefault="004249A7" w:rsidP="004249A7">
      <w:pPr>
        <w:pStyle w:val="ListParagraph"/>
        <w:spacing w:after="120"/>
        <w:ind w:left="792"/>
        <w:rPr>
          <w:rFonts w:asciiTheme="minorHAnsi" w:hAnsiTheme="minorHAnsi"/>
          <w:color w:val="auto"/>
          <w:szCs w:val="22"/>
        </w:rPr>
      </w:pPr>
      <w:r w:rsidRPr="003B126E">
        <w:rPr>
          <w:rFonts w:asciiTheme="minorHAnsi" w:hAnsiTheme="minorHAnsi"/>
          <w:color w:val="auto"/>
          <w:szCs w:val="22"/>
        </w:rPr>
        <w:t xml:space="preserve">All data will reside on an internal </w:t>
      </w:r>
      <w:r w:rsidR="00431045" w:rsidRPr="003B126E">
        <w:rPr>
          <w:rFonts w:asciiTheme="minorHAnsi" w:hAnsiTheme="minorHAnsi"/>
          <w:color w:val="auto"/>
          <w:szCs w:val="22"/>
        </w:rPr>
        <w:t xml:space="preserve">Linux </w:t>
      </w:r>
      <w:r w:rsidRPr="003B126E">
        <w:rPr>
          <w:rFonts w:asciiTheme="minorHAnsi" w:hAnsiTheme="minorHAnsi"/>
          <w:color w:val="auto"/>
          <w:szCs w:val="22"/>
        </w:rPr>
        <w:t xml:space="preserve">RAID array at PMEL </w:t>
      </w:r>
      <w:r w:rsidR="00F33965" w:rsidRPr="003B126E">
        <w:rPr>
          <w:rFonts w:asciiTheme="minorHAnsi" w:hAnsiTheme="minorHAnsi"/>
          <w:color w:val="auto"/>
          <w:szCs w:val="22"/>
        </w:rPr>
        <w:t>which</w:t>
      </w:r>
      <w:r w:rsidRPr="003B126E">
        <w:rPr>
          <w:rFonts w:asciiTheme="minorHAnsi" w:hAnsiTheme="minorHAnsi"/>
          <w:color w:val="auto"/>
          <w:szCs w:val="22"/>
        </w:rPr>
        <w:t xml:space="preserve"> includes raw data files, </w:t>
      </w:r>
      <w:r w:rsidR="00F33965" w:rsidRPr="003B126E">
        <w:rPr>
          <w:rFonts w:asciiTheme="minorHAnsi" w:hAnsiTheme="minorHAnsi"/>
          <w:color w:val="auto"/>
          <w:szCs w:val="22"/>
        </w:rPr>
        <w:t xml:space="preserve">files from </w:t>
      </w:r>
      <w:r w:rsidRPr="003B126E">
        <w:rPr>
          <w:rFonts w:asciiTheme="minorHAnsi" w:hAnsiTheme="minorHAnsi"/>
          <w:color w:val="auto"/>
          <w:szCs w:val="22"/>
        </w:rPr>
        <w:t xml:space="preserve">intermediate stages of processing, </w:t>
      </w:r>
      <w:r w:rsidR="00354E57" w:rsidRPr="003B126E">
        <w:rPr>
          <w:rFonts w:asciiTheme="minorHAnsi" w:hAnsiTheme="minorHAnsi"/>
          <w:color w:val="auto"/>
          <w:szCs w:val="22"/>
        </w:rPr>
        <w:t xml:space="preserve">final data, </w:t>
      </w:r>
      <w:r w:rsidRPr="003B126E">
        <w:rPr>
          <w:rFonts w:asciiTheme="minorHAnsi" w:hAnsiTheme="minorHAnsi"/>
          <w:color w:val="auto"/>
          <w:szCs w:val="22"/>
        </w:rPr>
        <w:t xml:space="preserve">and related documents. These files are </w:t>
      </w:r>
      <w:r w:rsidR="00354E57" w:rsidRPr="003B126E">
        <w:rPr>
          <w:rFonts w:asciiTheme="minorHAnsi" w:hAnsiTheme="minorHAnsi"/>
          <w:color w:val="auto"/>
          <w:szCs w:val="22"/>
        </w:rPr>
        <w:t>available to EcoFOCI scientists</w:t>
      </w:r>
      <w:r w:rsidR="00354E57" w:rsidRPr="003B126E">
        <w:rPr>
          <w:rFonts w:asciiTheme="minorHAnsi" w:hAnsiTheme="minorHAnsi"/>
          <w:color w:val="auto"/>
          <w:szCs w:val="22"/>
        </w:rPr>
        <w:t xml:space="preserve"> via the PMEL intranet</w:t>
      </w:r>
      <w:r w:rsidR="00253BB6" w:rsidRPr="003B126E">
        <w:rPr>
          <w:rFonts w:asciiTheme="minorHAnsi" w:hAnsiTheme="minorHAnsi"/>
          <w:color w:val="auto"/>
          <w:szCs w:val="22"/>
        </w:rPr>
        <w:t>.  Files and directories</w:t>
      </w:r>
      <w:r w:rsidRPr="003B126E">
        <w:rPr>
          <w:rFonts w:asciiTheme="minorHAnsi" w:hAnsiTheme="minorHAnsi"/>
          <w:color w:val="auto"/>
          <w:szCs w:val="22"/>
        </w:rPr>
        <w:t xml:space="preserve"> </w:t>
      </w:r>
      <w:r w:rsidR="00F33965" w:rsidRPr="003B126E">
        <w:rPr>
          <w:rFonts w:asciiTheme="minorHAnsi" w:hAnsiTheme="minorHAnsi"/>
          <w:color w:val="auto"/>
          <w:szCs w:val="22"/>
        </w:rPr>
        <w:t xml:space="preserve">permissions are set for limited access and </w:t>
      </w:r>
      <w:r w:rsidRPr="003B126E">
        <w:rPr>
          <w:rFonts w:asciiTheme="minorHAnsi" w:hAnsiTheme="minorHAnsi"/>
          <w:color w:val="auto"/>
          <w:szCs w:val="22"/>
        </w:rPr>
        <w:t>are write protected</w:t>
      </w:r>
      <w:r w:rsidR="00253BB6" w:rsidRPr="003B126E">
        <w:rPr>
          <w:rFonts w:asciiTheme="minorHAnsi" w:hAnsiTheme="minorHAnsi"/>
          <w:color w:val="auto"/>
          <w:szCs w:val="22"/>
        </w:rPr>
        <w:t xml:space="preserve"> to protect from accidental changes</w:t>
      </w:r>
      <w:r w:rsidRPr="003B126E">
        <w:rPr>
          <w:rFonts w:asciiTheme="minorHAnsi" w:hAnsiTheme="minorHAnsi"/>
          <w:color w:val="auto"/>
          <w:szCs w:val="22"/>
        </w:rPr>
        <w:t xml:space="preserve">.  </w:t>
      </w:r>
      <w:r w:rsidR="00253BB6" w:rsidRPr="003B126E">
        <w:rPr>
          <w:rFonts w:asciiTheme="minorHAnsi" w:hAnsiTheme="minorHAnsi"/>
          <w:color w:val="auto"/>
          <w:szCs w:val="22"/>
        </w:rPr>
        <w:t>The computer division (CNSD) ha</w:t>
      </w:r>
      <w:r w:rsidR="00AE29E1" w:rsidRPr="003B126E">
        <w:rPr>
          <w:rFonts w:asciiTheme="minorHAnsi" w:hAnsiTheme="minorHAnsi"/>
          <w:color w:val="auto"/>
          <w:szCs w:val="22"/>
        </w:rPr>
        <w:t>s</w:t>
      </w:r>
      <w:r w:rsidR="00253BB6" w:rsidRPr="003B126E">
        <w:rPr>
          <w:rFonts w:asciiTheme="minorHAnsi" w:hAnsiTheme="minorHAnsi"/>
          <w:color w:val="auto"/>
          <w:szCs w:val="22"/>
        </w:rPr>
        <w:t xml:space="preserve"> strong NOAA-mandated security </w:t>
      </w:r>
      <w:r w:rsidR="00AE29E1" w:rsidRPr="003B126E">
        <w:rPr>
          <w:rFonts w:asciiTheme="minorHAnsi" w:hAnsiTheme="minorHAnsi"/>
          <w:color w:val="auto"/>
          <w:szCs w:val="22"/>
        </w:rPr>
        <w:t>practices</w:t>
      </w:r>
      <w:r w:rsidR="00253BB6" w:rsidRPr="003B126E">
        <w:rPr>
          <w:rFonts w:asciiTheme="minorHAnsi" w:hAnsiTheme="minorHAnsi"/>
          <w:color w:val="auto"/>
          <w:szCs w:val="22"/>
        </w:rPr>
        <w:t xml:space="preserve"> </w:t>
      </w:r>
      <w:r w:rsidR="00354E57" w:rsidRPr="003B126E">
        <w:rPr>
          <w:rFonts w:asciiTheme="minorHAnsi" w:hAnsiTheme="minorHAnsi"/>
          <w:color w:val="auto"/>
          <w:szCs w:val="22"/>
        </w:rPr>
        <w:t xml:space="preserve">in place to protect against malicious </w:t>
      </w:r>
      <w:r w:rsidR="00AE29E1" w:rsidRPr="003B126E">
        <w:rPr>
          <w:rFonts w:asciiTheme="minorHAnsi" w:hAnsiTheme="minorHAnsi"/>
          <w:color w:val="auto"/>
          <w:szCs w:val="22"/>
        </w:rPr>
        <w:t xml:space="preserve">external </w:t>
      </w:r>
      <w:r w:rsidR="00354E57" w:rsidRPr="003B126E">
        <w:rPr>
          <w:rFonts w:asciiTheme="minorHAnsi" w:hAnsiTheme="minorHAnsi"/>
          <w:color w:val="auto"/>
          <w:szCs w:val="22"/>
        </w:rPr>
        <w:t xml:space="preserve">access to internal systems.  </w:t>
      </w:r>
      <w:r w:rsidRPr="003B126E">
        <w:rPr>
          <w:rFonts w:asciiTheme="minorHAnsi" w:hAnsiTheme="minorHAnsi"/>
          <w:color w:val="auto"/>
          <w:szCs w:val="22"/>
        </w:rPr>
        <w:t>As data sets are completed, combined tar files</w:t>
      </w:r>
      <w:r w:rsidR="00AE29E1" w:rsidRPr="003B126E">
        <w:rPr>
          <w:rFonts w:asciiTheme="minorHAnsi" w:hAnsiTheme="minorHAnsi"/>
          <w:color w:val="auto"/>
          <w:szCs w:val="22"/>
        </w:rPr>
        <w:t xml:space="preserve"> of final data</w:t>
      </w:r>
      <w:r w:rsidRPr="003B126E">
        <w:rPr>
          <w:rFonts w:asciiTheme="minorHAnsi" w:hAnsiTheme="minorHAnsi"/>
          <w:color w:val="auto"/>
          <w:szCs w:val="22"/>
        </w:rPr>
        <w:t xml:space="preserve"> are moved to an internal, shared lab server that </w:t>
      </w:r>
      <w:r w:rsidR="00AE29E1" w:rsidRPr="003B126E">
        <w:rPr>
          <w:rFonts w:asciiTheme="minorHAnsi" w:hAnsiTheme="minorHAnsi"/>
          <w:color w:val="auto"/>
          <w:szCs w:val="22"/>
        </w:rPr>
        <w:t>has a schedule of weekly back-up to a commercial entity</w:t>
      </w:r>
      <w:r w:rsidRPr="003B126E">
        <w:rPr>
          <w:rFonts w:asciiTheme="minorHAnsi" w:hAnsiTheme="minorHAnsi"/>
          <w:color w:val="auto"/>
          <w:szCs w:val="22"/>
        </w:rPr>
        <w:t>, and</w:t>
      </w:r>
      <w:r w:rsidR="00AE29E1" w:rsidRPr="003B126E">
        <w:rPr>
          <w:rFonts w:asciiTheme="minorHAnsi" w:hAnsiTheme="minorHAnsi"/>
          <w:color w:val="auto"/>
          <w:szCs w:val="22"/>
        </w:rPr>
        <w:t xml:space="preserve"> that</w:t>
      </w:r>
      <w:r w:rsidRPr="003B126E">
        <w:rPr>
          <w:rFonts w:asciiTheme="minorHAnsi" w:hAnsiTheme="minorHAnsi"/>
          <w:color w:val="auto"/>
          <w:szCs w:val="22"/>
        </w:rPr>
        <w:t xml:space="preserve"> follows a 1-, 3- and 6-month backup rotation.  Additionally, intermediate (non-final) data files are copied to a large external hard drive on a monthly basis.</w:t>
      </w:r>
      <w:r w:rsidR="0068222D" w:rsidRPr="003B126E">
        <w:rPr>
          <w:rFonts w:asciiTheme="minorHAnsi" w:hAnsiTheme="minorHAnsi"/>
          <w:color w:val="auto"/>
          <w:szCs w:val="22"/>
        </w:rPr>
        <w:t xml:space="preserve">  Disaster recovery can be successfully achieved by accessing internal backup resources and by calling back media from off-site backup.</w:t>
      </w:r>
    </w:p>
    <w:p w:rsidR="0068222D" w:rsidRPr="004249A7" w:rsidRDefault="0068222D" w:rsidP="004249A7">
      <w:pPr>
        <w:pStyle w:val="ListParagraph"/>
        <w:spacing w:after="120"/>
        <w:ind w:left="792"/>
      </w:pPr>
    </w:p>
    <w:p w:rsidR="004249A7" w:rsidRDefault="004249A7" w:rsidP="004249A7">
      <w:pPr>
        <w:pStyle w:val="ListParagraph"/>
        <w:spacing w:after="120"/>
        <w:ind w:left="792"/>
      </w:pPr>
    </w:p>
    <w:p w:rsidR="002B5CE3" w:rsidRDefault="002B5CE3"/>
    <w:sectPr w:rsidR="002B5CE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C1A" w:rsidRDefault="00F84C1A" w:rsidP="00086A2B">
      <w:r>
        <w:separator/>
      </w:r>
    </w:p>
  </w:endnote>
  <w:endnote w:type="continuationSeparator" w:id="0">
    <w:p w:rsidR="00F84C1A" w:rsidRDefault="00F84C1A" w:rsidP="0008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AB" w:rsidRPr="00F8094E" w:rsidRDefault="003601E1" w:rsidP="003455AB">
    <w:pPr>
      <w:tabs>
        <w:tab w:val="center" w:pos="4550"/>
        <w:tab w:val="left" w:pos="5818"/>
      </w:tabs>
      <w:ind w:right="260"/>
      <w:rPr>
        <w:sz w:val="20"/>
        <w:szCs w:val="20"/>
      </w:rPr>
    </w:pPr>
    <w:r>
      <w:rPr>
        <w:spacing w:val="60"/>
        <w:sz w:val="20"/>
        <w:szCs w:val="20"/>
      </w:rPr>
      <w:t>DMP</w:t>
    </w:r>
    <w:proofErr w:type="gramStart"/>
    <w:r>
      <w:rPr>
        <w:spacing w:val="60"/>
        <w:sz w:val="20"/>
        <w:szCs w:val="20"/>
      </w:rPr>
      <w:t>,</w:t>
    </w:r>
    <w:r w:rsidR="003455AB">
      <w:rPr>
        <w:spacing w:val="60"/>
        <w:sz w:val="20"/>
        <w:szCs w:val="20"/>
      </w:rPr>
      <w:t>v2.0.1</w:t>
    </w:r>
    <w:proofErr w:type="gramEnd"/>
    <w:r w:rsidR="003455AB">
      <w:rPr>
        <w:spacing w:val="60"/>
        <w:sz w:val="20"/>
        <w:szCs w:val="20"/>
      </w:rPr>
      <w:t xml:space="preserve">-9 </w:t>
    </w:r>
    <w:r w:rsidR="003455AB">
      <w:rPr>
        <w:spacing w:val="60"/>
        <w:sz w:val="20"/>
        <w:szCs w:val="20"/>
      </w:rPr>
      <w:tab/>
    </w:r>
    <w:r w:rsidR="003455AB">
      <w:rPr>
        <w:spacing w:val="60"/>
        <w:sz w:val="20"/>
        <w:szCs w:val="20"/>
      </w:rPr>
      <w:tab/>
    </w:r>
    <w:r w:rsidR="003455AB">
      <w:rPr>
        <w:spacing w:val="60"/>
        <w:sz w:val="20"/>
        <w:szCs w:val="20"/>
      </w:rPr>
      <w:tab/>
    </w:r>
    <w:r w:rsidR="003455AB">
      <w:rPr>
        <w:spacing w:val="60"/>
        <w:sz w:val="20"/>
        <w:szCs w:val="20"/>
      </w:rPr>
      <w:tab/>
    </w:r>
    <w:r w:rsidR="003455AB" w:rsidRPr="00F8094E">
      <w:rPr>
        <w:spacing w:val="60"/>
        <w:sz w:val="20"/>
        <w:szCs w:val="20"/>
      </w:rPr>
      <w:t>Page</w:t>
    </w:r>
    <w:r w:rsidR="003455AB" w:rsidRPr="00F8094E">
      <w:rPr>
        <w:sz w:val="20"/>
        <w:szCs w:val="20"/>
      </w:rPr>
      <w:t xml:space="preserve"> </w:t>
    </w:r>
    <w:r w:rsidR="003455AB" w:rsidRPr="00F8094E">
      <w:rPr>
        <w:sz w:val="20"/>
        <w:szCs w:val="20"/>
      </w:rPr>
      <w:fldChar w:fldCharType="begin"/>
    </w:r>
    <w:r w:rsidR="003455AB" w:rsidRPr="00F8094E">
      <w:rPr>
        <w:sz w:val="20"/>
        <w:szCs w:val="20"/>
      </w:rPr>
      <w:instrText xml:space="preserve"> PAGE   \* MERGEFORMAT </w:instrText>
    </w:r>
    <w:r w:rsidR="003455AB" w:rsidRPr="00F8094E">
      <w:rPr>
        <w:sz w:val="20"/>
        <w:szCs w:val="20"/>
      </w:rPr>
      <w:fldChar w:fldCharType="separate"/>
    </w:r>
    <w:r w:rsidR="0075363B">
      <w:rPr>
        <w:noProof/>
        <w:sz w:val="20"/>
        <w:szCs w:val="20"/>
      </w:rPr>
      <w:t>2</w:t>
    </w:r>
    <w:r w:rsidR="003455AB" w:rsidRPr="00F8094E">
      <w:rPr>
        <w:sz w:val="20"/>
        <w:szCs w:val="20"/>
      </w:rPr>
      <w:fldChar w:fldCharType="end"/>
    </w:r>
    <w:r w:rsidR="003455AB" w:rsidRPr="00F8094E">
      <w:rPr>
        <w:sz w:val="20"/>
        <w:szCs w:val="20"/>
      </w:rPr>
      <w:t xml:space="preserve"> | </w:t>
    </w:r>
    <w:r w:rsidR="003455AB" w:rsidRPr="00F8094E">
      <w:rPr>
        <w:sz w:val="20"/>
        <w:szCs w:val="20"/>
      </w:rPr>
      <w:fldChar w:fldCharType="begin"/>
    </w:r>
    <w:r w:rsidR="003455AB" w:rsidRPr="00F8094E">
      <w:rPr>
        <w:sz w:val="20"/>
        <w:szCs w:val="20"/>
      </w:rPr>
      <w:instrText xml:space="preserve"> NUMPAGES  \* Arabic  \* MERGEFORMAT </w:instrText>
    </w:r>
    <w:r w:rsidR="003455AB" w:rsidRPr="00F8094E">
      <w:rPr>
        <w:sz w:val="20"/>
        <w:szCs w:val="20"/>
      </w:rPr>
      <w:fldChar w:fldCharType="separate"/>
    </w:r>
    <w:r w:rsidR="0075363B">
      <w:rPr>
        <w:noProof/>
        <w:sz w:val="20"/>
        <w:szCs w:val="20"/>
      </w:rPr>
      <w:t>4</w:t>
    </w:r>
    <w:r w:rsidR="003455AB" w:rsidRPr="00F8094E">
      <w:rPr>
        <w:sz w:val="20"/>
        <w:szCs w:val="20"/>
      </w:rPr>
      <w:fldChar w:fldCharType="end"/>
    </w:r>
  </w:p>
  <w:p w:rsidR="003455AB" w:rsidRDefault="00345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C1A" w:rsidRDefault="00F84C1A" w:rsidP="00086A2B">
      <w:r>
        <w:separator/>
      </w:r>
    </w:p>
  </w:footnote>
  <w:footnote w:type="continuationSeparator" w:id="0">
    <w:p w:rsidR="00F84C1A" w:rsidRDefault="00F84C1A" w:rsidP="00086A2B">
      <w:r>
        <w:continuationSeparator/>
      </w:r>
    </w:p>
  </w:footnote>
  <w:footnote w:id="1">
    <w:p w:rsidR="00086A2B" w:rsidRDefault="00086A2B" w:rsidP="00086A2B">
      <w:pPr>
        <w:rPr>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AB" w:rsidRDefault="003455AB">
    <w:pPr>
      <w:pStyle w:val="Header"/>
      <w:rPr>
        <w:sz w:val="24"/>
        <w:szCs w:val="24"/>
      </w:rPr>
    </w:pPr>
    <w:sdt>
      <w:sdtPr>
        <w:rPr>
          <w:rFonts w:asciiTheme="majorHAnsi" w:eastAsiaTheme="majorEastAsia" w:hAnsiTheme="majorHAnsi" w:cstheme="majorBidi"/>
          <w:color w:val="5B9BD5" w:themeColor="accent1"/>
          <w:sz w:val="24"/>
          <w:szCs w:val="24"/>
        </w:rPr>
        <w:alias w:val="Title"/>
        <w:id w:val="78404852"/>
        <w:placeholder>
          <w:docPart w:val="66DC46D13C1F4EEEAC3382E7084D2F1A"/>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5B9BD5" w:themeColor="accent1"/>
            <w:sz w:val="24"/>
            <w:szCs w:val="24"/>
          </w:rPr>
          <w:t>Data Management Plan</w:t>
        </w:r>
      </w:sdtContent>
    </w:sdt>
    <w:r>
      <w:rPr>
        <w:rFonts w:asciiTheme="majorHAnsi" w:eastAsiaTheme="majorEastAsia" w:hAnsiTheme="majorHAnsi" w:cstheme="majorBidi"/>
        <w:color w:val="5B9BD5" w:themeColor="accent1"/>
        <w:sz w:val="24"/>
        <w:szCs w:val="24"/>
      </w:rPr>
      <w:ptab w:relativeTo="margin" w:alignment="right" w:leader="none"/>
    </w:r>
    <w:r w:rsidRPr="003455AB">
      <w:rPr>
        <w:rFonts w:asciiTheme="majorHAnsi" w:eastAsiaTheme="majorEastAsia" w:hAnsiTheme="majorHAnsi" w:cstheme="majorBidi"/>
        <w:color w:val="5B9BD5" w:themeColor="accent1"/>
        <w:sz w:val="20"/>
        <w:szCs w:val="20"/>
      </w:rPr>
      <w:t>2019-02-20</w:t>
    </w:r>
  </w:p>
  <w:p w:rsidR="003455AB" w:rsidRDefault="003455AB">
    <w:pPr>
      <w:pStyle w:val="Header"/>
    </w:pPr>
    <w:r>
      <w:t>NOAA Arctic-DBO Program, EcoFOCI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CC43F1"/>
    <w:multiLevelType w:val="multilevel"/>
    <w:tmpl w:val="0409001F"/>
    <w:lvl w:ilvl="0">
      <w:start w:val="1"/>
      <w:numFmt w:val="decimal"/>
      <w:lvlText w:val="%1."/>
      <w:lvlJc w:val="left"/>
      <w:pPr>
        <w:ind w:left="360" w:hanging="360"/>
        <w:contextualSpacing/>
      </w:pPr>
    </w:lvl>
    <w:lvl w:ilvl="1">
      <w:start w:val="1"/>
      <w:numFmt w:val="decimal"/>
      <w:lvlText w:val="%1.%2."/>
      <w:lvlJc w:val="left"/>
      <w:pPr>
        <w:ind w:left="792" w:hanging="432"/>
        <w:contextualSpacing/>
      </w:pPr>
    </w:lvl>
    <w:lvl w:ilvl="2">
      <w:start w:val="1"/>
      <w:numFmt w:val="decimal"/>
      <w:lvlText w:val="%1.%2.%3."/>
      <w:lvlJc w:val="left"/>
      <w:pPr>
        <w:ind w:left="1224" w:hanging="504"/>
        <w:contextualSpacing/>
      </w:pPr>
    </w:lvl>
    <w:lvl w:ilvl="3">
      <w:start w:val="1"/>
      <w:numFmt w:val="decimal"/>
      <w:lvlText w:val="%1.%2.%3.%4."/>
      <w:lvlJc w:val="left"/>
      <w:pPr>
        <w:ind w:left="1728" w:hanging="648"/>
        <w:contextualSpacing/>
      </w:pPr>
    </w:lvl>
    <w:lvl w:ilvl="4">
      <w:start w:val="1"/>
      <w:numFmt w:val="decimal"/>
      <w:lvlText w:val="%1.%2.%3.%4.%5."/>
      <w:lvlJc w:val="left"/>
      <w:pPr>
        <w:ind w:left="2232" w:hanging="792"/>
        <w:contextualSpacing/>
      </w:pPr>
    </w:lvl>
    <w:lvl w:ilvl="5">
      <w:start w:val="1"/>
      <w:numFmt w:val="decimal"/>
      <w:lvlText w:val="%1.%2.%3.%4.%5.%6."/>
      <w:lvlJc w:val="left"/>
      <w:pPr>
        <w:ind w:left="2736" w:hanging="936"/>
        <w:contextualSpacing/>
      </w:pPr>
    </w:lvl>
    <w:lvl w:ilvl="6">
      <w:start w:val="1"/>
      <w:numFmt w:val="decimal"/>
      <w:lvlText w:val="%1.%2.%3.%4.%5.%6.%7."/>
      <w:lvlJc w:val="left"/>
      <w:pPr>
        <w:ind w:left="3240" w:hanging="1080"/>
        <w:contextualSpacing/>
      </w:pPr>
    </w:lvl>
    <w:lvl w:ilvl="7">
      <w:start w:val="1"/>
      <w:numFmt w:val="decimal"/>
      <w:lvlText w:val="%1.%2.%3.%4.%5.%6.%7.%8."/>
      <w:lvlJc w:val="left"/>
      <w:pPr>
        <w:ind w:left="3744" w:hanging="1224"/>
        <w:contextualSpacing/>
      </w:pPr>
    </w:lvl>
    <w:lvl w:ilvl="8">
      <w:start w:val="1"/>
      <w:numFmt w:val="decimal"/>
      <w:lvlText w:val="%1.%2.%3.%4.%5.%6.%7.%8.%9."/>
      <w:lvlJc w:val="left"/>
      <w:pPr>
        <w:ind w:left="4320" w:hanging="1440"/>
        <w:contextualSpacing/>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2B"/>
    <w:rsid w:val="0000094F"/>
    <w:rsid w:val="0000316A"/>
    <w:rsid w:val="00086A2B"/>
    <w:rsid w:val="001403C3"/>
    <w:rsid w:val="00146032"/>
    <w:rsid w:val="0014736A"/>
    <w:rsid w:val="001931A7"/>
    <w:rsid w:val="001E6439"/>
    <w:rsid w:val="00253BB6"/>
    <w:rsid w:val="00272992"/>
    <w:rsid w:val="002B5CE3"/>
    <w:rsid w:val="003137F7"/>
    <w:rsid w:val="003405F8"/>
    <w:rsid w:val="003455AB"/>
    <w:rsid w:val="00354E57"/>
    <w:rsid w:val="003601E1"/>
    <w:rsid w:val="003B126E"/>
    <w:rsid w:val="003B59A8"/>
    <w:rsid w:val="00400DC5"/>
    <w:rsid w:val="004249A7"/>
    <w:rsid w:val="00431045"/>
    <w:rsid w:val="0043796E"/>
    <w:rsid w:val="00442F0E"/>
    <w:rsid w:val="00474F46"/>
    <w:rsid w:val="004B3B7B"/>
    <w:rsid w:val="004C3ADB"/>
    <w:rsid w:val="004C56EC"/>
    <w:rsid w:val="004D7C29"/>
    <w:rsid w:val="004E2838"/>
    <w:rsid w:val="00511027"/>
    <w:rsid w:val="00522659"/>
    <w:rsid w:val="00532829"/>
    <w:rsid w:val="00536076"/>
    <w:rsid w:val="005614AF"/>
    <w:rsid w:val="0068222D"/>
    <w:rsid w:val="006A03A0"/>
    <w:rsid w:val="006A5797"/>
    <w:rsid w:val="00732846"/>
    <w:rsid w:val="007441F0"/>
    <w:rsid w:val="0075363B"/>
    <w:rsid w:val="00775E93"/>
    <w:rsid w:val="007C0239"/>
    <w:rsid w:val="00830809"/>
    <w:rsid w:val="00893E25"/>
    <w:rsid w:val="008D186C"/>
    <w:rsid w:val="008E5829"/>
    <w:rsid w:val="008E6695"/>
    <w:rsid w:val="008F4C16"/>
    <w:rsid w:val="00903A58"/>
    <w:rsid w:val="00923164"/>
    <w:rsid w:val="009C5BF3"/>
    <w:rsid w:val="00A14290"/>
    <w:rsid w:val="00A22C10"/>
    <w:rsid w:val="00A27E83"/>
    <w:rsid w:val="00AE29E1"/>
    <w:rsid w:val="00AF3CBB"/>
    <w:rsid w:val="00B03DAD"/>
    <w:rsid w:val="00B44516"/>
    <w:rsid w:val="00BB2E3A"/>
    <w:rsid w:val="00BC10D4"/>
    <w:rsid w:val="00BF01AE"/>
    <w:rsid w:val="00C01D48"/>
    <w:rsid w:val="00C65699"/>
    <w:rsid w:val="00C9478E"/>
    <w:rsid w:val="00D25FF8"/>
    <w:rsid w:val="00DA7928"/>
    <w:rsid w:val="00DC543A"/>
    <w:rsid w:val="00E446BA"/>
    <w:rsid w:val="00E75C40"/>
    <w:rsid w:val="00E80F80"/>
    <w:rsid w:val="00F264D2"/>
    <w:rsid w:val="00F33965"/>
    <w:rsid w:val="00F84C1A"/>
    <w:rsid w:val="00FA1D52"/>
    <w:rsid w:val="00FD4141"/>
    <w:rsid w:val="00FE2409"/>
    <w:rsid w:val="00FE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B309D7-61FC-41FF-9FE3-B9D8BC5E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A2B"/>
    <w:pPr>
      <w:widowControl w:val="0"/>
      <w:ind w:left="720"/>
      <w:contextualSpacing/>
    </w:pPr>
    <w:rPr>
      <w:rFonts w:ascii="Calibri" w:eastAsia="Calibri" w:hAnsi="Calibri" w:cs="Calibri"/>
      <w:color w:val="000000"/>
      <w:szCs w:val="20"/>
    </w:rPr>
  </w:style>
  <w:style w:type="character" w:styleId="Hyperlink">
    <w:name w:val="Hyperlink"/>
    <w:basedOn w:val="DefaultParagraphFont"/>
    <w:uiPriority w:val="99"/>
    <w:unhideWhenUsed/>
    <w:rsid w:val="00086A2B"/>
    <w:rPr>
      <w:color w:val="0563C1" w:themeColor="hyperlink"/>
      <w:u w:val="single"/>
    </w:rPr>
  </w:style>
  <w:style w:type="paragraph" w:styleId="FootnoteText">
    <w:name w:val="footnote text"/>
    <w:basedOn w:val="Normal"/>
    <w:link w:val="FootnoteTextChar"/>
    <w:uiPriority w:val="99"/>
    <w:semiHidden/>
    <w:unhideWhenUsed/>
    <w:rsid w:val="00086A2B"/>
    <w:pPr>
      <w:widowControl w:val="0"/>
      <w:contextualSpacing/>
    </w:pPr>
    <w:rPr>
      <w:rFonts w:ascii="Calibri" w:eastAsia="Calibri" w:hAnsi="Calibri" w:cs="Calibri"/>
      <w:color w:val="000000"/>
      <w:sz w:val="24"/>
      <w:szCs w:val="24"/>
    </w:rPr>
  </w:style>
  <w:style w:type="character" w:customStyle="1" w:styleId="FootnoteTextChar">
    <w:name w:val="Footnote Text Char"/>
    <w:basedOn w:val="DefaultParagraphFont"/>
    <w:link w:val="FootnoteText"/>
    <w:uiPriority w:val="99"/>
    <w:semiHidden/>
    <w:rsid w:val="00086A2B"/>
    <w:rPr>
      <w:rFonts w:ascii="Calibri" w:eastAsia="Calibri" w:hAnsi="Calibri" w:cs="Calibri"/>
      <w:color w:val="000000"/>
      <w:sz w:val="24"/>
      <w:szCs w:val="24"/>
    </w:rPr>
  </w:style>
  <w:style w:type="character" w:styleId="FootnoteReference">
    <w:name w:val="footnote reference"/>
    <w:basedOn w:val="DefaultParagraphFont"/>
    <w:uiPriority w:val="99"/>
    <w:semiHidden/>
    <w:unhideWhenUsed/>
    <w:rsid w:val="00086A2B"/>
    <w:rPr>
      <w:vertAlign w:val="superscript"/>
    </w:rPr>
  </w:style>
  <w:style w:type="paragraph" w:styleId="Header">
    <w:name w:val="header"/>
    <w:basedOn w:val="Normal"/>
    <w:link w:val="HeaderChar"/>
    <w:uiPriority w:val="99"/>
    <w:unhideWhenUsed/>
    <w:rsid w:val="003455AB"/>
    <w:pPr>
      <w:tabs>
        <w:tab w:val="center" w:pos="4680"/>
        <w:tab w:val="right" w:pos="9360"/>
      </w:tabs>
    </w:pPr>
  </w:style>
  <w:style w:type="character" w:customStyle="1" w:styleId="HeaderChar">
    <w:name w:val="Header Char"/>
    <w:basedOn w:val="DefaultParagraphFont"/>
    <w:link w:val="Header"/>
    <w:uiPriority w:val="99"/>
    <w:rsid w:val="003455AB"/>
  </w:style>
  <w:style w:type="paragraph" w:styleId="Footer">
    <w:name w:val="footer"/>
    <w:basedOn w:val="Normal"/>
    <w:link w:val="FooterChar"/>
    <w:uiPriority w:val="99"/>
    <w:unhideWhenUsed/>
    <w:rsid w:val="003455AB"/>
    <w:pPr>
      <w:tabs>
        <w:tab w:val="center" w:pos="4680"/>
        <w:tab w:val="right" w:pos="9360"/>
      </w:tabs>
    </w:pPr>
  </w:style>
  <w:style w:type="character" w:customStyle="1" w:styleId="FooterChar">
    <w:name w:val="Footer Char"/>
    <w:basedOn w:val="DefaultParagraphFont"/>
    <w:link w:val="Footer"/>
    <w:uiPriority w:val="99"/>
    <w:rsid w:val="003455AB"/>
  </w:style>
  <w:style w:type="paragraph" w:styleId="PlainText">
    <w:name w:val="Plain Text"/>
    <w:basedOn w:val="Normal"/>
    <w:link w:val="PlainTextChar"/>
    <w:rsid w:val="00A14290"/>
    <w:rPr>
      <w:rFonts w:ascii="Courier New" w:eastAsia="Times New Roman" w:hAnsi="Courier New" w:cs="Courier New"/>
      <w:sz w:val="20"/>
      <w:szCs w:val="20"/>
    </w:rPr>
  </w:style>
  <w:style w:type="character" w:customStyle="1" w:styleId="PlainTextChar">
    <w:name w:val="Plain Text Char"/>
    <w:basedOn w:val="DefaultParagraphFont"/>
    <w:link w:val="PlainText"/>
    <w:rsid w:val="00A1429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0447">
      <w:bodyDiv w:val="1"/>
      <w:marLeft w:val="0"/>
      <w:marRight w:val="0"/>
      <w:marTop w:val="0"/>
      <w:marBottom w:val="0"/>
      <w:divBdr>
        <w:top w:val="none" w:sz="0" w:space="0" w:color="auto"/>
        <w:left w:val="none" w:sz="0" w:space="0" w:color="auto"/>
        <w:bottom w:val="none" w:sz="0" w:space="0" w:color="auto"/>
        <w:right w:val="none" w:sz="0" w:space="0" w:color="auto"/>
      </w:divBdr>
    </w:div>
    <w:div w:id="17373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erret.pmel.noaa.gov/pmel/erddap/info/index.html?page=1&amp;itemsPerPage=1000"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nodc.noaa.gov/archivesearch/" TargetMode="External"/><Relationship Id="rId4" Type="http://schemas.openxmlformats.org/officeDocument/2006/relationships/styles" Target="styles.xml"/><Relationship Id="rId9" Type="http://schemas.openxmlformats.org/officeDocument/2006/relationships/hyperlink" Target="mailto:peggy.sullivan@noaa.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DC46D13C1F4EEEAC3382E7084D2F1A"/>
        <w:category>
          <w:name w:val="General"/>
          <w:gallery w:val="placeholder"/>
        </w:category>
        <w:types>
          <w:type w:val="bbPlcHdr"/>
        </w:types>
        <w:behaviors>
          <w:behavior w:val="content"/>
        </w:behaviors>
        <w:guid w:val="{FE671A50-A9B2-468E-90EF-1B9548B44855}"/>
      </w:docPartPr>
      <w:docPartBody>
        <w:p w:rsidR="00000000" w:rsidRDefault="00CD52A4" w:rsidP="00CD52A4">
          <w:pPr>
            <w:pStyle w:val="66DC46D13C1F4EEEAC3382E7084D2F1A"/>
          </w:pPr>
          <w:r>
            <w:rPr>
              <w:rFonts w:asciiTheme="majorHAnsi" w:eastAsiaTheme="majorEastAsia" w:hAnsiTheme="majorHAnsi" w:cstheme="majorBidi"/>
              <w:color w:val="5B9BD5"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A4"/>
    <w:rsid w:val="00CB5C9A"/>
    <w:rsid w:val="00CD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DC46D13C1F4EEEAC3382E7084D2F1A">
    <w:name w:val="66DC46D13C1F4EEEAC3382E7084D2F1A"/>
    <w:rsid w:val="00CD52A4"/>
  </w:style>
  <w:style w:type="paragraph" w:customStyle="1" w:styleId="CE255736789442B3B1E22A85078CFB07">
    <w:name w:val="CE255736789442B3B1E22A85078CFB07"/>
    <w:rsid w:val="00CD5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4E39A0-3C43-4C91-AFB2-E710B23F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4</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Management Plan</dc:title>
  <dc:subject/>
  <dc:creator>Peggy Sullivan</dc:creator>
  <cp:keywords/>
  <dc:description/>
  <cp:lastModifiedBy>Peggy Sullivan</cp:lastModifiedBy>
  <cp:revision>74</cp:revision>
  <dcterms:created xsi:type="dcterms:W3CDTF">2019-02-19T23:55:00Z</dcterms:created>
  <dcterms:modified xsi:type="dcterms:W3CDTF">2019-02-21T00:48:00Z</dcterms:modified>
</cp:coreProperties>
</file>